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8" Type="http://schemas.openxmlformats.org/package/2006/relationships/metadata/thumbnail" Target="docProps/thumbnail.emf"/><Relationship Id="rId7" Type="http://schemas.microsoft.com/office/2006/relationships/ui/extensibility" Target="customUI/customUI.xml"/><Relationship Id="rId1" Type="http://schemas.openxmlformats.org/officeDocument/2006/relationships/officeDocument" Target="word/document.xml"/><Relationship Id="rId10"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6827" w14:textId="2E69AEAB" w:rsidR="00411C5B" w:rsidRPr="003B7992" w:rsidRDefault="005A5D05" w:rsidP="003B7992">
      <w:pPr>
        <w:pStyle w:val="Heading1"/>
      </w:pPr>
      <w:r w:rsidRPr="003B7992">
        <w:t>Evaluation</w:t>
      </w:r>
      <w:r w:rsidR="00835A6E" w:rsidRPr="003B7992">
        <w:t xml:space="preserve"> and the business case</w:t>
      </w:r>
    </w:p>
    <w:p w14:paraId="655437E9" w14:textId="63E0A728" w:rsidR="005A5D05" w:rsidRDefault="538BC3F8" w:rsidP="00D513CF">
      <w:r>
        <w:t>Evaluation is the process of determining the merit, worth or significance of something. The role of evaluation in a business case is twofold, firstly the business case itself must be evaluated and a decision made whether to accept it or not. Secondly there must be a plan to monitor and evaluate the project proposed in the business case. This is required to provide evidence for accountability and continuous improvement. These roles for evaluation span the continuum of evaluation over which the life cycle of a business case is spread.</w:t>
      </w:r>
    </w:p>
    <w:p w14:paraId="187B6D9E" w14:textId="7FD568E7" w:rsidR="00EF201A" w:rsidRDefault="00EF201A" w:rsidP="00D513CF">
      <w:r>
        <w:t xml:space="preserve">Should we fund it? </w:t>
      </w:r>
      <w:r>
        <w:tab/>
        <w:t xml:space="preserve">Is it on track? </w:t>
      </w:r>
      <w:r>
        <w:tab/>
        <w:t xml:space="preserve">What did it deliver? </w:t>
      </w:r>
      <w:r>
        <w:tab/>
      </w:r>
      <w:r w:rsidR="00A75A91">
        <w:t xml:space="preserve">What improvements are implied </w:t>
      </w:r>
      <w:r w:rsidR="00082C3C">
        <w:t xml:space="preserve">from the experience of </w:t>
      </w:r>
      <w:r w:rsidR="00756E5B">
        <w:t>delivery</w:t>
      </w:r>
      <w:r w:rsidR="00082C3C">
        <w:t xml:space="preserve"> </w:t>
      </w:r>
      <w:r w:rsidR="00D65B46">
        <w:t>for this or other similar projects</w:t>
      </w:r>
      <w:r w:rsidR="00A75A91">
        <w:t>?</w:t>
      </w:r>
      <w:r>
        <w:t xml:space="preserve"> </w:t>
      </w:r>
    </w:p>
    <w:p w14:paraId="3C21AC42" w14:textId="4E9B81A4" w:rsidR="00B34466" w:rsidRDefault="00B34466" w:rsidP="00B34466">
      <w:r>
        <w:t xml:space="preserve">Evaluation and ‘evaluative thinking’ </w:t>
      </w:r>
      <w:r w:rsidR="003F24E3">
        <w:t>(or asking</w:t>
      </w:r>
      <w:r w:rsidR="00CA5472">
        <w:t>,</w:t>
      </w:r>
      <w:r w:rsidR="003F24E3">
        <w:t xml:space="preserve"> ‘what makes this a good idea?’) </w:t>
      </w:r>
      <w:r>
        <w:t>are relevant across the life cycle of a business case.</w:t>
      </w:r>
      <w:r w:rsidRPr="0053168C">
        <w:t xml:space="preserve"> </w:t>
      </w:r>
    </w:p>
    <w:p w14:paraId="20FA9399" w14:textId="78CCBD9A" w:rsidR="003B7992" w:rsidRDefault="76A0FE25" w:rsidP="006678D8">
      <w:pPr>
        <w:pStyle w:val="Heading2"/>
      </w:pPr>
      <w:r>
        <w:t>Evaluation and the business case</w:t>
      </w:r>
    </w:p>
    <w:p w14:paraId="28B83EDF" w14:textId="3F41633B" w:rsidR="007030AA" w:rsidRDefault="005A5D05" w:rsidP="00611532">
      <w:r>
        <w:t>A business case is a</w:t>
      </w:r>
      <w:r w:rsidR="00C766EF">
        <w:t>t its heart a</w:t>
      </w:r>
      <w:r>
        <w:t xml:space="preserve"> proposition about the value of a course of action.</w:t>
      </w:r>
      <w:r w:rsidR="002C6A02" w:rsidRPr="002C6A02">
        <w:t xml:space="preserve"> </w:t>
      </w:r>
      <w:r w:rsidR="00D3681D">
        <w:t>It</w:t>
      </w:r>
      <w:r w:rsidR="00D1000C">
        <w:t xml:space="preserve">s central </w:t>
      </w:r>
      <w:r w:rsidR="00CA5472">
        <w:t>purpose</w:t>
      </w:r>
      <w:r w:rsidR="00D1000C">
        <w:t xml:space="preserve"> is to make </w:t>
      </w:r>
      <w:r w:rsidR="00D3681D">
        <w:t>a claim</w:t>
      </w:r>
      <w:r w:rsidR="009A59FF">
        <w:t xml:space="preserve"> </w:t>
      </w:r>
      <w:r>
        <w:t xml:space="preserve">along the lines of ‘if the project is funded it will deliver </w:t>
      </w:r>
      <w:r w:rsidR="00E9255F">
        <w:t>X</w:t>
      </w:r>
      <w:r>
        <w:t xml:space="preserve">’. </w:t>
      </w:r>
    </w:p>
    <w:p w14:paraId="6E324AFB" w14:textId="18C20C77" w:rsidR="00173F7C" w:rsidRDefault="76A0FE25" w:rsidP="00173F7C">
      <w:r>
        <w:t xml:space="preserve">A good business case will provide compelling reasons, or evidence, to support the claim and warrant its acceptance and funding. In some cases, the business case may seek to demonstrate why it is a preferred solution (e.g. more effective or more efficient) compared to other ways of achieving the outcome. This is the reason why a business case will often include an ex-ante economic analysis that compares projected cost and benefits (or outcomes) anticipated by the business case with other options or against a counterfactual of business as usual. </w:t>
      </w:r>
    </w:p>
    <w:p w14:paraId="276BA0EF" w14:textId="37BE2A18" w:rsidR="00062324" w:rsidRDefault="005C2C0A" w:rsidP="00183D3E">
      <w:r>
        <w:t xml:space="preserve">Evaluation </w:t>
      </w:r>
      <w:r w:rsidR="004F1D2D">
        <w:t>provides a</w:t>
      </w:r>
      <w:r>
        <w:t xml:space="preserve"> means by which the claim or proposition made in a business cases </w:t>
      </w:r>
      <w:r w:rsidR="00475FEA">
        <w:t>can be</w:t>
      </w:r>
      <w:r>
        <w:t xml:space="preserve"> tested. </w:t>
      </w:r>
      <w:r w:rsidR="004260BB">
        <w:t>Evaluative</w:t>
      </w:r>
      <w:r w:rsidR="00A4720D">
        <w:t xml:space="preserve"> thinking is </w:t>
      </w:r>
      <w:r w:rsidR="00173F7C">
        <w:t>useful in</w:t>
      </w:r>
      <w:r w:rsidR="00A4720D">
        <w:t xml:space="preserve"> the development of a </w:t>
      </w:r>
      <w:r w:rsidR="0074306E">
        <w:t>business case, value proposition, program</w:t>
      </w:r>
      <w:r w:rsidR="00A4720D">
        <w:t xml:space="preserve"> or minimal</w:t>
      </w:r>
      <w:r w:rsidR="003F24E3">
        <w:t xml:space="preserve">ly </w:t>
      </w:r>
      <w:r w:rsidR="00A4720D">
        <w:t xml:space="preserve">viable product (MVP). It </w:t>
      </w:r>
      <w:r w:rsidR="0074306E">
        <w:t>should be</w:t>
      </w:r>
      <w:r w:rsidR="00A4720D">
        <w:t xml:space="preserve"> </w:t>
      </w:r>
      <w:r w:rsidR="004260BB">
        <w:t>required</w:t>
      </w:r>
      <w:r w:rsidR="00A4720D">
        <w:t xml:space="preserve"> to justify </w:t>
      </w:r>
      <w:r w:rsidR="00E92BEC">
        <w:t>the</w:t>
      </w:r>
      <w:r w:rsidR="00A4720D">
        <w:t xml:space="preserve"> acceptance and funding</w:t>
      </w:r>
      <w:r w:rsidR="00E92BEC">
        <w:t xml:space="preserve"> of a business case. This is evaluation</w:t>
      </w:r>
      <w:r w:rsidR="00062324">
        <w:t xml:space="preserve"> </w:t>
      </w:r>
      <w:r w:rsidR="00A3100A">
        <w:t>‘</w:t>
      </w:r>
      <w:r w:rsidR="00062324">
        <w:t>ex ante</w:t>
      </w:r>
      <w:r w:rsidR="00A3100A">
        <w:t>’</w:t>
      </w:r>
      <w:r w:rsidR="00A4720D">
        <w:t xml:space="preserve">. </w:t>
      </w:r>
      <w:r w:rsidR="00E92BEC">
        <w:t>Evaluation</w:t>
      </w:r>
      <w:r w:rsidR="00A4720D">
        <w:t xml:space="preserve"> is </w:t>
      </w:r>
      <w:r w:rsidR="00E92BEC">
        <w:t xml:space="preserve">also </w:t>
      </w:r>
      <w:r w:rsidR="00A4720D">
        <w:t xml:space="preserve">necessary for </w:t>
      </w:r>
      <w:r w:rsidR="004D2DC9">
        <w:t>monitoring or reporting back on the actual success of what was proposed</w:t>
      </w:r>
      <w:r w:rsidR="00E92BEC">
        <w:t xml:space="preserve"> in the business case</w:t>
      </w:r>
      <w:r w:rsidR="00062324">
        <w:t xml:space="preserve"> </w:t>
      </w:r>
      <w:r w:rsidR="00A3100A">
        <w:t>‘</w:t>
      </w:r>
      <w:r w:rsidR="00062324">
        <w:t>post hoc</w:t>
      </w:r>
      <w:r w:rsidR="00A3100A">
        <w:t>’</w:t>
      </w:r>
      <w:r w:rsidR="00062324">
        <w:t>. And it is useful</w:t>
      </w:r>
      <w:r w:rsidR="00E92BEC">
        <w:t>, often in the form of performance monitoring,</w:t>
      </w:r>
      <w:r w:rsidR="00062324">
        <w:t xml:space="preserve"> for providing feedback for continuous improvement ‘ex-</w:t>
      </w:r>
      <w:proofErr w:type="spellStart"/>
      <w:r w:rsidR="00062324">
        <w:t>itenarie</w:t>
      </w:r>
      <w:proofErr w:type="spellEnd"/>
      <w:r w:rsidR="00062324">
        <w:t>’ or ‘along the way’.</w:t>
      </w:r>
    </w:p>
    <w:p w14:paraId="05630A8E" w14:textId="7CCF55F9" w:rsidR="00596E45" w:rsidRDefault="00596E45" w:rsidP="00596E45">
      <w:r>
        <w:t>The evidence required for</w:t>
      </w:r>
      <w:r w:rsidR="00057B02">
        <w:t xml:space="preserve"> these types of </w:t>
      </w:r>
      <w:r>
        <w:t xml:space="preserve">evaluation will vary depending on the </w:t>
      </w:r>
      <w:r w:rsidR="00A3100A">
        <w:t>stage of a business case in its life-cycle</w:t>
      </w:r>
      <w:r w:rsidR="00057B02">
        <w:t xml:space="preserve">, from unfunded to </w:t>
      </w:r>
      <w:r w:rsidR="006E387C">
        <w:t>fully paid</w:t>
      </w:r>
      <w:r>
        <w:t>. But the crucial point is that at every step of the way it is the same essential</w:t>
      </w:r>
      <w:r w:rsidR="00153546">
        <w:t xml:space="preserve"> claim or</w:t>
      </w:r>
      <w:r>
        <w:t xml:space="preserve"> </w:t>
      </w:r>
      <w:r w:rsidR="00A3100A">
        <w:t xml:space="preserve">value </w:t>
      </w:r>
      <w:r>
        <w:t xml:space="preserve">proposition </w:t>
      </w:r>
      <w:r w:rsidR="00A3100A">
        <w:t xml:space="preserve">that is </w:t>
      </w:r>
      <w:r>
        <w:t xml:space="preserve">being tested –just looked at from different perspectives and providing evidence </w:t>
      </w:r>
      <w:r w:rsidR="00E72604">
        <w:t>for</w:t>
      </w:r>
      <w:r>
        <w:t xml:space="preserve"> difference audiences</w:t>
      </w:r>
      <w:r w:rsidR="00E72604">
        <w:t xml:space="preserve"> and purposes</w:t>
      </w:r>
      <w:r w:rsidR="00153546">
        <w:t xml:space="preserve"> </w:t>
      </w:r>
      <w:r w:rsidR="00210F2E">
        <w:t>at</w:t>
      </w:r>
      <w:r w:rsidR="00153546">
        <w:t xml:space="preserve"> different times points</w:t>
      </w:r>
      <w:r>
        <w:t>.</w:t>
      </w:r>
    </w:p>
    <w:p w14:paraId="40F058F0" w14:textId="32CFCCC9" w:rsidR="00A3100A" w:rsidRDefault="76A0FE25" w:rsidP="00596E45">
      <w:r>
        <w:t>Tools for displaying the logic that underpins a business case are very useful for consistent and coherent evaluation. They can provide a powerful means to look inside any ‘black box’ analyses that often figure in business cases where the assumptions are not easy to scrutinise or the ‘leaps of faith’ made explicit.</w:t>
      </w:r>
    </w:p>
    <w:p w14:paraId="02A34287" w14:textId="013DE30B" w:rsidR="00E72604" w:rsidRDefault="00395CA4" w:rsidP="00CD6256">
      <w:pPr>
        <w:pStyle w:val="Heading2"/>
      </w:pPr>
      <w:r>
        <w:lastRenderedPageBreak/>
        <w:t>Using</w:t>
      </w:r>
      <w:r w:rsidR="00A743CE">
        <w:t xml:space="preserve"> program </w:t>
      </w:r>
      <w:r w:rsidR="00043E74">
        <w:t xml:space="preserve">Design </w:t>
      </w:r>
      <w:r w:rsidR="00A743CE">
        <w:t>logic</w:t>
      </w:r>
    </w:p>
    <w:p w14:paraId="5513EBB7" w14:textId="26CE4CE5" w:rsidR="0001187E" w:rsidRDefault="00A743CE" w:rsidP="00A743CE">
      <w:r>
        <w:t>Program logic is a common tool used by evaluators. There are many forms</w:t>
      </w:r>
      <w:r w:rsidR="006D0804">
        <w:t>. The most powerful set out the logic of an intervention</w:t>
      </w:r>
      <w:r w:rsidR="00992F33">
        <w:t xml:space="preserve">. </w:t>
      </w:r>
      <w:r w:rsidR="008A0100">
        <w:t xml:space="preserve">However, many simply provide a list of </w:t>
      </w:r>
      <w:r w:rsidR="00177FA5">
        <w:t xml:space="preserve">outputs and </w:t>
      </w:r>
      <w:r w:rsidR="00043E74">
        <w:t>anticipated</w:t>
      </w:r>
      <w:r w:rsidR="008A0100">
        <w:t xml:space="preserve"> short, </w:t>
      </w:r>
      <w:r w:rsidR="00C33B5A">
        <w:t>medium,</w:t>
      </w:r>
      <w:r w:rsidR="008A0100">
        <w:t xml:space="preserve"> and long-term outcomes</w:t>
      </w:r>
      <w:r w:rsidR="0001187E">
        <w:t xml:space="preserve"> that are hoped for down the track</w:t>
      </w:r>
      <w:r w:rsidR="00043E74">
        <w:t xml:space="preserve">. </w:t>
      </w:r>
      <w:r w:rsidR="00C33B5A">
        <w:t>These formats</w:t>
      </w:r>
      <w:r w:rsidR="00043E74">
        <w:t xml:space="preserve"> do not </w:t>
      </w:r>
      <w:r w:rsidR="00C33B5A">
        <w:t>interrogate</w:t>
      </w:r>
      <w:r w:rsidR="008A0100">
        <w:t xml:space="preserve"> the inherent logic of the course of action. </w:t>
      </w:r>
      <w:r w:rsidR="00F271B8">
        <w:t xml:space="preserve">They are </w:t>
      </w:r>
      <w:r w:rsidR="00177FA5">
        <w:t xml:space="preserve">not </w:t>
      </w:r>
      <w:r w:rsidR="00F271B8">
        <w:t>useful for testing the underlying logic of the business case</w:t>
      </w:r>
      <w:r w:rsidR="000D7F71">
        <w:t xml:space="preserve"> before it is funded</w:t>
      </w:r>
      <w:r w:rsidR="002C361B">
        <w:rPr>
          <w:rStyle w:val="FootnoteReference"/>
        </w:rPr>
        <w:footnoteReference w:id="1"/>
      </w:r>
      <w:r w:rsidR="00F271B8">
        <w:t>.</w:t>
      </w:r>
      <w:r w:rsidR="00177FA5">
        <w:t xml:space="preserve"> </w:t>
      </w:r>
    </w:p>
    <w:p w14:paraId="55216035" w14:textId="75F116F0" w:rsidR="00C70C7C" w:rsidRPr="00A743CE" w:rsidRDefault="00C70C7C" w:rsidP="00A743CE">
      <w:r>
        <w:t xml:space="preserve">A form of program logic called </w:t>
      </w:r>
      <w:r w:rsidR="00F271B8">
        <w:t>P</w:t>
      </w:r>
      <w:r>
        <w:t xml:space="preserve">rogram </w:t>
      </w:r>
      <w:r w:rsidR="00F271B8">
        <w:t>D</w:t>
      </w:r>
      <w:r>
        <w:t xml:space="preserve">esign </w:t>
      </w:r>
      <w:r w:rsidR="007E1A69">
        <w:t>L</w:t>
      </w:r>
      <w:r>
        <w:t xml:space="preserve">ogic </w:t>
      </w:r>
      <w:r w:rsidR="00927943">
        <w:t xml:space="preserve">(PDL) </w:t>
      </w:r>
      <w:r>
        <w:t xml:space="preserve">has all the </w:t>
      </w:r>
      <w:r w:rsidR="007E1A69">
        <w:t>benefits</w:t>
      </w:r>
      <w:r>
        <w:t xml:space="preserve"> of </w:t>
      </w:r>
      <w:r w:rsidR="005378CA">
        <w:t>traditional</w:t>
      </w:r>
      <w:r>
        <w:t xml:space="preserve"> approaches to program logic</w:t>
      </w:r>
      <w:r w:rsidR="005378CA">
        <w:t xml:space="preserve"> </w:t>
      </w:r>
      <w:r w:rsidR="000D7F71">
        <w:t>in setting</w:t>
      </w:r>
      <w:r w:rsidR="005378CA">
        <w:t xml:space="preserve"> out anticipated</w:t>
      </w:r>
      <w:r w:rsidR="00927943">
        <w:t xml:space="preserve"> outputs and</w:t>
      </w:r>
      <w:r w:rsidR="005378CA">
        <w:t xml:space="preserve"> outcomes</w:t>
      </w:r>
      <w:r w:rsidR="00927943">
        <w:t xml:space="preserve"> (referred to </w:t>
      </w:r>
      <w:r w:rsidR="00AF0A46">
        <w:t xml:space="preserve">in PDL </w:t>
      </w:r>
      <w:r w:rsidR="00927943">
        <w:t>as conditions)</w:t>
      </w:r>
      <w:r>
        <w:t xml:space="preserve">, but in </w:t>
      </w:r>
      <w:r w:rsidR="005378CA">
        <w:t>addition</w:t>
      </w:r>
      <w:r>
        <w:t xml:space="preserve">, provides a </w:t>
      </w:r>
      <w:r w:rsidR="006957F8">
        <w:t>basis for</w:t>
      </w:r>
      <w:r>
        <w:t xml:space="preserve"> prospective evaluation</w:t>
      </w:r>
      <w:r w:rsidR="007E1A69">
        <w:t xml:space="preserve"> that tests the validity of the claims being made </w:t>
      </w:r>
      <w:r w:rsidR="006957F8">
        <w:t>during</w:t>
      </w:r>
      <w:r w:rsidR="007E1A69">
        <w:t xml:space="preserve"> the business case</w:t>
      </w:r>
      <w:r w:rsidR="000D7F71">
        <w:t xml:space="preserve"> stage.</w:t>
      </w:r>
    </w:p>
    <w:p w14:paraId="0801155F" w14:textId="708EEF02" w:rsidR="007802AF" w:rsidRDefault="00C93D25" w:rsidP="00170B14">
      <w:r>
        <w:t>PDL treats a</w:t>
      </w:r>
      <w:r w:rsidR="00CD6256">
        <w:t xml:space="preserve"> business case </w:t>
      </w:r>
      <w:r>
        <w:t>as</w:t>
      </w:r>
      <w:r w:rsidR="00CD6256">
        <w:t xml:space="preserve"> an argument in the form of a proposition about the value of a course of action. A sound or logical business case is </w:t>
      </w:r>
      <w:r>
        <w:t>one</w:t>
      </w:r>
      <w:r w:rsidR="00CD6256">
        <w:t xml:space="preserve"> that is valid ‘in principle’ and when actually implemented, turns out to be well grounded ‘in fact’. That is, the business case should make sense ‘on paper’ and before we determine whether it makes sense ‘in reality’ after it is funded and delivered. </w:t>
      </w:r>
    </w:p>
    <w:p w14:paraId="67246995" w14:textId="77777777" w:rsidR="007802AF" w:rsidRDefault="007802AF" w:rsidP="007802AF">
      <w:pPr>
        <w:pStyle w:val="Heading3"/>
      </w:pPr>
      <w:r w:rsidRPr="0005162C">
        <w:t>Key terms in PDL</w:t>
      </w:r>
    </w:p>
    <w:p w14:paraId="2B81C67B" w14:textId="4747146C" w:rsidR="00CD6256" w:rsidRDefault="00016538" w:rsidP="001178A4">
      <w:pPr>
        <w:spacing w:before="120" w:after="120"/>
      </w:pPr>
      <w:r>
        <w:t>Here are some key terms used in PDL.</w:t>
      </w:r>
    </w:p>
    <w:p w14:paraId="7DB27581" w14:textId="7F7DDF22" w:rsidR="00061384" w:rsidRPr="000A5C2D" w:rsidRDefault="00061384" w:rsidP="001178A4">
      <w:pPr>
        <w:spacing w:before="120" w:after="120"/>
        <w:ind w:left="284"/>
        <w:rPr>
          <w:sz w:val="18"/>
          <w:szCs w:val="20"/>
        </w:rPr>
      </w:pPr>
      <w:r w:rsidRPr="000A5C2D">
        <w:rPr>
          <w:i/>
          <w:iCs/>
          <w:sz w:val="18"/>
          <w:szCs w:val="20"/>
        </w:rPr>
        <w:t xml:space="preserve">Condition: </w:t>
      </w:r>
      <w:r w:rsidRPr="000A5C2D">
        <w:rPr>
          <w:sz w:val="18"/>
          <w:szCs w:val="20"/>
        </w:rPr>
        <w:t xml:space="preserve">a preposition with a </w:t>
      </w:r>
      <w:r w:rsidR="005A6934" w:rsidRPr="000A5C2D">
        <w:rPr>
          <w:sz w:val="18"/>
          <w:szCs w:val="20"/>
        </w:rPr>
        <w:t>subject and a predicate</w:t>
      </w:r>
      <w:r w:rsidR="00244BE4" w:rsidRPr="000A5C2D">
        <w:rPr>
          <w:sz w:val="18"/>
          <w:szCs w:val="20"/>
        </w:rPr>
        <w:t xml:space="preserve"> in the form of </w:t>
      </w:r>
      <w:r w:rsidR="00016538">
        <w:rPr>
          <w:sz w:val="18"/>
          <w:szCs w:val="20"/>
        </w:rPr>
        <w:t>‘</w:t>
      </w:r>
      <w:r w:rsidR="0089334B" w:rsidRPr="000A5C2D">
        <w:rPr>
          <w:sz w:val="18"/>
          <w:szCs w:val="20"/>
        </w:rPr>
        <w:t xml:space="preserve">who/what is in what condition’. </w:t>
      </w:r>
    </w:p>
    <w:p w14:paraId="40BFCE4D" w14:textId="1FD67659" w:rsidR="00244BE4" w:rsidRPr="0005162C" w:rsidRDefault="00244BE4" w:rsidP="001178A4">
      <w:pPr>
        <w:spacing w:before="120" w:after="120"/>
        <w:ind w:left="284"/>
        <w:rPr>
          <w:sz w:val="18"/>
          <w:szCs w:val="20"/>
        </w:rPr>
      </w:pPr>
      <w:r w:rsidRPr="0005162C">
        <w:rPr>
          <w:i/>
          <w:iCs/>
          <w:sz w:val="18"/>
          <w:szCs w:val="20"/>
        </w:rPr>
        <w:t>Sufficient condition</w:t>
      </w:r>
      <w:r w:rsidRPr="0005162C">
        <w:rPr>
          <w:sz w:val="18"/>
          <w:szCs w:val="20"/>
        </w:rPr>
        <w:t xml:space="preserve">: the condition </w:t>
      </w:r>
      <w:r w:rsidR="00016538" w:rsidRPr="000A5C2D">
        <w:rPr>
          <w:sz w:val="18"/>
          <w:szCs w:val="20"/>
        </w:rPr>
        <w:t>(</w:t>
      </w:r>
      <w:r w:rsidR="00016538" w:rsidRPr="0005162C">
        <w:rPr>
          <w:sz w:val="18"/>
          <w:szCs w:val="20"/>
        </w:rPr>
        <w:t>sometimes referred to as</w:t>
      </w:r>
      <w:r w:rsidR="00016538">
        <w:rPr>
          <w:sz w:val="18"/>
          <w:szCs w:val="20"/>
        </w:rPr>
        <w:t xml:space="preserve"> an</w:t>
      </w:r>
      <w:r w:rsidR="00016538" w:rsidRPr="0005162C">
        <w:rPr>
          <w:sz w:val="18"/>
          <w:szCs w:val="20"/>
        </w:rPr>
        <w:t xml:space="preserve"> outcome</w:t>
      </w:r>
      <w:r w:rsidR="00016538" w:rsidRPr="000A5C2D">
        <w:rPr>
          <w:sz w:val="18"/>
          <w:szCs w:val="20"/>
        </w:rPr>
        <w:t>)</w:t>
      </w:r>
      <w:r w:rsidR="00016538" w:rsidRPr="0005162C">
        <w:rPr>
          <w:sz w:val="18"/>
          <w:szCs w:val="20"/>
        </w:rPr>
        <w:t>.</w:t>
      </w:r>
      <w:r w:rsidRPr="0005162C">
        <w:rPr>
          <w:sz w:val="18"/>
          <w:szCs w:val="20"/>
        </w:rPr>
        <w:t xml:space="preserve">that we think all our </w:t>
      </w:r>
      <w:r w:rsidR="00170B14">
        <w:rPr>
          <w:sz w:val="18"/>
          <w:szCs w:val="20"/>
        </w:rPr>
        <w:t>actions</w:t>
      </w:r>
      <w:r w:rsidRPr="0005162C">
        <w:rPr>
          <w:sz w:val="18"/>
          <w:szCs w:val="20"/>
        </w:rPr>
        <w:t xml:space="preserve"> will be sufficient for achieving – in combination with </w:t>
      </w:r>
      <w:r w:rsidR="00016538">
        <w:rPr>
          <w:sz w:val="18"/>
          <w:szCs w:val="20"/>
        </w:rPr>
        <w:t xml:space="preserve">any </w:t>
      </w:r>
      <w:r w:rsidRPr="0005162C">
        <w:rPr>
          <w:sz w:val="18"/>
          <w:szCs w:val="20"/>
        </w:rPr>
        <w:t>assumptions that we are making</w:t>
      </w:r>
      <w:r w:rsidR="00016538">
        <w:rPr>
          <w:sz w:val="18"/>
          <w:szCs w:val="20"/>
        </w:rPr>
        <w:t>.</w:t>
      </w:r>
    </w:p>
    <w:p w14:paraId="6CF96DF9" w14:textId="10356A25" w:rsidR="0005162C" w:rsidRPr="0005162C" w:rsidRDefault="0005162C" w:rsidP="001178A4">
      <w:pPr>
        <w:spacing w:before="120" w:after="120"/>
        <w:ind w:left="284"/>
        <w:rPr>
          <w:sz w:val="18"/>
          <w:szCs w:val="20"/>
        </w:rPr>
      </w:pPr>
      <w:r w:rsidRPr="0005162C">
        <w:rPr>
          <w:i/>
          <w:iCs/>
          <w:sz w:val="18"/>
          <w:szCs w:val="20"/>
        </w:rPr>
        <w:t>Necessary condition</w:t>
      </w:r>
      <w:r w:rsidRPr="0005162C">
        <w:rPr>
          <w:sz w:val="18"/>
          <w:szCs w:val="20"/>
        </w:rPr>
        <w:t xml:space="preserve">: the results of our actions that we think are each necessary </w:t>
      </w:r>
      <w:r w:rsidR="00016538" w:rsidRPr="000A5C2D">
        <w:rPr>
          <w:sz w:val="18"/>
          <w:szCs w:val="20"/>
        </w:rPr>
        <w:t>(</w:t>
      </w:r>
      <w:r w:rsidR="00016538" w:rsidRPr="0005162C">
        <w:rPr>
          <w:sz w:val="18"/>
          <w:szCs w:val="20"/>
        </w:rPr>
        <w:t>sometimes referred to as outputs</w:t>
      </w:r>
      <w:r w:rsidR="00016538" w:rsidRPr="000A5C2D">
        <w:rPr>
          <w:sz w:val="18"/>
          <w:szCs w:val="20"/>
        </w:rPr>
        <w:t>)</w:t>
      </w:r>
      <w:r w:rsidR="00016538" w:rsidRPr="0005162C">
        <w:rPr>
          <w:sz w:val="18"/>
          <w:szCs w:val="20"/>
        </w:rPr>
        <w:t>.</w:t>
      </w:r>
      <w:r w:rsidRPr="0005162C">
        <w:rPr>
          <w:sz w:val="18"/>
          <w:szCs w:val="20"/>
        </w:rPr>
        <w:t>and collectively sufficient for bringing about the sufficient condition</w:t>
      </w:r>
      <w:r w:rsidR="00244BE4" w:rsidRPr="000A5C2D">
        <w:rPr>
          <w:sz w:val="18"/>
          <w:szCs w:val="20"/>
        </w:rPr>
        <w:t xml:space="preserve"> </w:t>
      </w:r>
    </w:p>
    <w:p w14:paraId="77FF5F37" w14:textId="0D03ACF8" w:rsidR="0005162C" w:rsidRPr="0005162C" w:rsidRDefault="0005162C" w:rsidP="001178A4">
      <w:pPr>
        <w:spacing w:before="120" w:after="120"/>
        <w:ind w:left="284"/>
        <w:rPr>
          <w:sz w:val="18"/>
          <w:szCs w:val="20"/>
        </w:rPr>
      </w:pPr>
      <w:r w:rsidRPr="0005162C">
        <w:rPr>
          <w:i/>
          <w:iCs/>
          <w:sz w:val="18"/>
          <w:szCs w:val="20"/>
        </w:rPr>
        <w:t>Contributory condition</w:t>
      </w:r>
      <w:r w:rsidRPr="0005162C">
        <w:rPr>
          <w:sz w:val="18"/>
          <w:szCs w:val="20"/>
        </w:rPr>
        <w:t xml:space="preserve">: the ultimate </w:t>
      </w:r>
      <w:r w:rsidR="00740157">
        <w:rPr>
          <w:sz w:val="18"/>
          <w:szCs w:val="20"/>
        </w:rPr>
        <w:t>condition</w:t>
      </w:r>
      <w:r w:rsidRPr="0005162C">
        <w:rPr>
          <w:sz w:val="18"/>
          <w:szCs w:val="20"/>
        </w:rPr>
        <w:t xml:space="preserve"> </w:t>
      </w:r>
      <w:r w:rsidR="00740157">
        <w:rPr>
          <w:sz w:val="18"/>
          <w:szCs w:val="20"/>
        </w:rPr>
        <w:t>(</w:t>
      </w:r>
      <w:r w:rsidR="00740157" w:rsidRPr="0005162C">
        <w:rPr>
          <w:sz w:val="18"/>
          <w:szCs w:val="20"/>
        </w:rPr>
        <w:t>sometimes referred to as impacts</w:t>
      </w:r>
      <w:r w:rsidR="00740157">
        <w:rPr>
          <w:sz w:val="18"/>
          <w:szCs w:val="20"/>
        </w:rPr>
        <w:t xml:space="preserve">) </w:t>
      </w:r>
      <w:r w:rsidRPr="0005162C">
        <w:rPr>
          <w:sz w:val="18"/>
          <w:szCs w:val="20"/>
        </w:rPr>
        <w:t>to which our actions are aimed even though our actions are unlikely</w:t>
      </w:r>
      <w:r w:rsidR="00740157">
        <w:rPr>
          <w:sz w:val="18"/>
          <w:szCs w:val="20"/>
        </w:rPr>
        <w:t>, on their own,</w:t>
      </w:r>
      <w:r w:rsidRPr="0005162C">
        <w:rPr>
          <w:sz w:val="18"/>
          <w:szCs w:val="20"/>
        </w:rPr>
        <w:t xml:space="preserve"> to be sufficient for bringing it about</w:t>
      </w:r>
      <w:r w:rsidR="00740157">
        <w:rPr>
          <w:sz w:val="18"/>
          <w:szCs w:val="20"/>
        </w:rPr>
        <w:t xml:space="preserve"> </w:t>
      </w:r>
      <w:r w:rsidR="00170B14">
        <w:rPr>
          <w:sz w:val="18"/>
          <w:szCs w:val="20"/>
        </w:rPr>
        <w:t>due to the influence of external factors.</w:t>
      </w:r>
    </w:p>
    <w:p w14:paraId="1AF4C681" w14:textId="6AF383D1" w:rsidR="0005162C" w:rsidRPr="0005162C" w:rsidRDefault="0005162C" w:rsidP="001178A4">
      <w:pPr>
        <w:spacing w:before="120" w:after="120"/>
        <w:ind w:left="284"/>
        <w:rPr>
          <w:i/>
          <w:iCs/>
          <w:sz w:val="18"/>
          <w:szCs w:val="20"/>
        </w:rPr>
      </w:pPr>
      <w:r w:rsidRPr="0005162C">
        <w:rPr>
          <w:i/>
          <w:iCs/>
          <w:sz w:val="18"/>
          <w:szCs w:val="20"/>
        </w:rPr>
        <w:t>Assumptions</w:t>
      </w:r>
      <w:r w:rsidR="003B2957" w:rsidRPr="000A5C2D">
        <w:rPr>
          <w:sz w:val="18"/>
          <w:szCs w:val="20"/>
        </w:rPr>
        <w:t xml:space="preserve"> conditions on which </w:t>
      </w:r>
      <w:r w:rsidR="00170B14">
        <w:rPr>
          <w:sz w:val="18"/>
          <w:szCs w:val="20"/>
        </w:rPr>
        <w:t>the</w:t>
      </w:r>
      <w:r w:rsidR="003B2957" w:rsidRPr="000A5C2D">
        <w:rPr>
          <w:sz w:val="18"/>
          <w:szCs w:val="20"/>
        </w:rPr>
        <w:t xml:space="preserve"> program is relying to be in place, </w:t>
      </w:r>
      <w:r w:rsidR="0033467F" w:rsidRPr="000A5C2D">
        <w:rPr>
          <w:sz w:val="18"/>
          <w:szCs w:val="20"/>
        </w:rPr>
        <w:t xml:space="preserve">but about </w:t>
      </w:r>
      <w:r w:rsidR="003B2957" w:rsidRPr="003109F1">
        <w:rPr>
          <w:sz w:val="18"/>
          <w:szCs w:val="20"/>
        </w:rPr>
        <w:t xml:space="preserve">which </w:t>
      </w:r>
      <w:r w:rsidR="00170B14">
        <w:rPr>
          <w:sz w:val="18"/>
          <w:szCs w:val="20"/>
        </w:rPr>
        <w:t>we</w:t>
      </w:r>
      <w:r w:rsidR="003B2957" w:rsidRPr="003109F1">
        <w:rPr>
          <w:sz w:val="18"/>
          <w:szCs w:val="20"/>
        </w:rPr>
        <w:t xml:space="preserve"> are not 100% sure</w:t>
      </w:r>
      <w:r w:rsidR="00170B14">
        <w:rPr>
          <w:sz w:val="18"/>
          <w:szCs w:val="20"/>
        </w:rPr>
        <w:t xml:space="preserve"> if they will be in place when the actions are delivered.</w:t>
      </w:r>
    </w:p>
    <w:p w14:paraId="3B7010B7" w14:textId="26997DDC" w:rsidR="0005162C" w:rsidRDefault="0005162C" w:rsidP="001178A4">
      <w:pPr>
        <w:spacing w:before="120" w:after="120"/>
        <w:ind w:left="284"/>
        <w:rPr>
          <w:sz w:val="18"/>
          <w:szCs w:val="20"/>
        </w:rPr>
      </w:pPr>
      <w:r w:rsidRPr="0005162C">
        <w:rPr>
          <w:i/>
          <w:iCs/>
          <w:sz w:val="18"/>
          <w:szCs w:val="20"/>
        </w:rPr>
        <w:t>External factors</w:t>
      </w:r>
      <w:r w:rsidR="00BD3D9C" w:rsidRPr="000A5C2D">
        <w:rPr>
          <w:i/>
          <w:iCs/>
          <w:sz w:val="18"/>
          <w:szCs w:val="20"/>
        </w:rPr>
        <w:t xml:space="preserve"> </w:t>
      </w:r>
      <w:r w:rsidR="000A6624" w:rsidRPr="000A5C2D">
        <w:rPr>
          <w:sz w:val="18"/>
          <w:szCs w:val="20"/>
        </w:rPr>
        <w:t>conditions</w:t>
      </w:r>
      <w:r w:rsidR="00BD3D9C" w:rsidRPr="000A5C2D">
        <w:rPr>
          <w:sz w:val="18"/>
          <w:szCs w:val="20"/>
        </w:rPr>
        <w:t xml:space="preserve"> outside the control of the program, but which will almost </w:t>
      </w:r>
      <w:r w:rsidR="000A6624" w:rsidRPr="000A5C2D">
        <w:rPr>
          <w:sz w:val="18"/>
          <w:szCs w:val="20"/>
        </w:rPr>
        <w:t>certainly</w:t>
      </w:r>
      <w:r w:rsidR="00BD3D9C" w:rsidRPr="000A5C2D">
        <w:rPr>
          <w:sz w:val="18"/>
          <w:szCs w:val="20"/>
        </w:rPr>
        <w:t xml:space="preserve"> moderate the extent to which the </w:t>
      </w:r>
      <w:r w:rsidR="000A6624" w:rsidRPr="000A5C2D">
        <w:rPr>
          <w:sz w:val="18"/>
          <w:szCs w:val="20"/>
        </w:rPr>
        <w:t>sufficient</w:t>
      </w:r>
      <w:r w:rsidR="00BD3D9C" w:rsidRPr="000A5C2D">
        <w:rPr>
          <w:sz w:val="18"/>
          <w:szCs w:val="20"/>
        </w:rPr>
        <w:t xml:space="preserve"> </w:t>
      </w:r>
      <w:r w:rsidR="000A6624" w:rsidRPr="000A5C2D">
        <w:rPr>
          <w:sz w:val="18"/>
          <w:szCs w:val="20"/>
        </w:rPr>
        <w:t>condition</w:t>
      </w:r>
      <w:r w:rsidR="00BD3D9C" w:rsidRPr="000A5C2D">
        <w:rPr>
          <w:sz w:val="18"/>
          <w:szCs w:val="20"/>
        </w:rPr>
        <w:t xml:space="preserve"> </w:t>
      </w:r>
      <w:r w:rsidR="000A6624" w:rsidRPr="000A5C2D">
        <w:rPr>
          <w:sz w:val="18"/>
          <w:szCs w:val="20"/>
        </w:rPr>
        <w:t>has an effect on the contributory condition.</w:t>
      </w:r>
    </w:p>
    <w:p w14:paraId="29C98636" w14:textId="77777777" w:rsidR="00205507" w:rsidRDefault="00205507" w:rsidP="001178A4">
      <w:pPr>
        <w:spacing w:before="120" w:after="120"/>
      </w:pPr>
      <w:r>
        <w:t xml:space="preserve">A PDL is tool that can be used to determine the validity of a business case. It simply checks whether there is good reason to think that the results of the proposed actions, or the necessary conditions + assumptions = a sufficient condition. </w:t>
      </w:r>
    </w:p>
    <w:p w14:paraId="5CBBE346" w14:textId="69A4652A" w:rsidR="003109F1" w:rsidRDefault="00363B3D" w:rsidP="00205507">
      <w:pPr>
        <w:pStyle w:val="Heading2"/>
        <w:spacing w:before="120" w:after="120"/>
      </w:pPr>
      <w:r w:rsidRPr="00CD6256">
        <w:t xml:space="preserve">Ten steps to </w:t>
      </w:r>
      <w:r w:rsidR="003109F1" w:rsidRPr="00CD6256">
        <w:t>Preparing a Program Design Logic for</w:t>
      </w:r>
      <w:r w:rsidR="003109F1">
        <w:t xml:space="preserve"> a business case</w:t>
      </w:r>
    </w:p>
    <w:p w14:paraId="58743074" w14:textId="79A334B8" w:rsidR="003109F1" w:rsidRPr="003109F1" w:rsidRDefault="003109F1" w:rsidP="00B079DF">
      <w:r w:rsidRPr="003109F1">
        <w:t xml:space="preserve">There are </w:t>
      </w:r>
      <w:r w:rsidR="00363B3D">
        <w:t>10</w:t>
      </w:r>
      <w:r w:rsidRPr="003109F1">
        <w:t xml:space="preserve"> steps in preparing a PDL </w:t>
      </w:r>
      <w:r w:rsidR="000258FC">
        <w:t xml:space="preserve">that </w:t>
      </w:r>
      <w:r w:rsidR="001E0A43">
        <w:t>are most</w:t>
      </w:r>
      <w:r w:rsidR="000258FC">
        <w:t xml:space="preserve"> relevant to the </w:t>
      </w:r>
      <w:r w:rsidR="002A6735">
        <w:t xml:space="preserve">business case </w:t>
      </w:r>
      <w:r w:rsidR="000258FC">
        <w:t>stage of a proposed program</w:t>
      </w:r>
      <w:r w:rsidR="002A6735">
        <w:t>.</w:t>
      </w:r>
    </w:p>
    <w:p w14:paraId="7C73BD96" w14:textId="25D901A4" w:rsidR="003109F1" w:rsidRPr="003109F1" w:rsidRDefault="00DE4E57" w:rsidP="001D5AB3">
      <w:pPr>
        <w:numPr>
          <w:ilvl w:val="0"/>
          <w:numId w:val="46"/>
        </w:numPr>
        <w:spacing w:before="120" w:after="120"/>
      </w:pPr>
      <w:r w:rsidRPr="003109F1">
        <w:t xml:space="preserve">Write down </w:t>
      </w:r>
      <w:r w:rsidR="003109F1" w:rsidRPr="003109F1">
        <w:t>the problem condition as specifically as possible – write this at the bottom of the page.</w:t>
      </w:r>
    </w:p>
    <w:p w14:paraId="24FAFE19" w14:textId="2C608821" w:rsidR="002A6735" w:rsidRPr="003109F1" w:rsidRDefault="00DE4E57" w:rsidP="001D5AB3">
      <w:pPr>
        <w:numPr>
          <w:ilvl w:val="0"/>
          <w:numId w:val="46"/>
        </w:numPr>
        <w:spacing w:before="120" w:after="120"/>
      </w:pPr>
      <w:r w:rsidRPr="003109F1">
        <w:t xml:space="preserve">Write down </w:t>
      </w:r>
      <w:r w:rsidR="002A6735" w:rsidRPr="003109F1">
        <w:t xml:space="preserve">the </w:t>
      </w:r>
      <w:r w:rsidR="00CD1ABF">
        <w:t xml:space="preserve">contributory condition </w:t>
      </w:r>
      <w:r w:rsidR="002A6735">
        <w:t>that program is intended to contribute towards</w:t>
      </w:r>
      <w:r w:rsidR="002A6735" w:rsidRPr="003109F1">
        <w:t xml:space="preserve"> </w:t>
      </w:r>
      <w:r w:rsidR="002A6735">
        <w:t xml:space="preserve">– write </w:t>
      </w:r>
      <w:r w:rsidR="00CD1ABF">
        <w:t>it</w:t>
      </w:r>
      <w:r w:rsidR="002A6735">
        <w:t xml:space="preserve"> </w:t>
      </w:r>
      <w:r w:rsidR="002A6735" w:rsidRPr="003109F1">
        <w:t>at the top of the page</w:t>
      </w:r>
      <w:r>
        <w:t>. T</w:t>
      </w:r>
      <w:r w:rsidR="00CD1ABF">
        <w:t>his may be thought of as the ultimate long term intended outcome</w:t>
      </w:r>
      <w:r w:rsidR="002A6735">
        <w:t>. This will often be the mirror image of the problem condition. In mo</w:t>
      </w:r>
      <w:r w:rsidR="00CD1ABF">
        <w:t>s</w:t>
      </w:r>
      <w:r w:rsidR="002A6735">
        <w:t>t cases your program will not be sufficient for bringing about this condition</w:t>
      </w:r>
      <w:r w:rsidR="00CD1ABF">
        <w:t>.</w:t>
      </w:r>
    </w:p>
    <w:p w14:paraId="7F3D0F76" w14:textId="478EB5EA" w:rsidR="003109F1" w:rsidRPr="003109F1" w:rsidRDefault="00DE4E57" w:rsidP="001D5AB3">
      <w:pPr>
        <w:numPr>
          <w:ilvl w:val="0"/>
          <w:numId w:val="46"/>
        </w:numPr>
        <w:spacing w:before="120" w:after="120"/>
      </w:pPr>
      <w:r w:rsidRPr="003109F1">
        <w:t xml:space="preserve">Write down </w:t>
      </w:r>
      <w:r w:rsidR="00DD43CA">
        <w:t>the sufficient condition t</w:t>
      </w:r>
      <w:r w:rsidR="003109F1" w:rsidRPr="003109F1">
        <w:t xml:space="preserve">hat the course of action must be sufficient for achieving – not what you hope it will contribute towards, but what it must achieve to be considered successful. Write this in the top third of the page – leaving space </w:t>
      </w:r>
      <w:r w:rsidR="007761CC">
        <w:t>to link to the</w:t>
      </w:r>
      <w:r w:rsidR="003109F1" w:rsidRPr="003109F1">
        <w:t xml:space="preserve"> </w:t>
      </w:r>
      <w:r w:rsidR="007761CC">
        <w:t>contributory condition/ ultimate</w:t>
      </w:r>
      <w:r w:rsidR="003109F1" w:rsidRPr="003109F1">
        <w:t xml:space="preserve"> intended </w:t>
      </w:r>
      <w:r w:rsidR="007761CC">
        <w:t>outcome</w:t>
      </w:r>
      <w:r w:rsidR="003109F1" w:rsidRPr="003109F1">
        <w:t>.</w:t>
      </w:r>
    </w:p>
    <w:p w14:paraId="46787D52" w14:textId="4EC967AC" w:rsidR="00A6268F" w:rsidRPr="003109F1" w:rsidRDefault="00A6268F" w:rsidP="001D5AB3">
      <w:pPr>
        <w:numPr>
          <w:ilvl w:val="0"/>
          <w:numId w:val="46"/>
        </w:numPr>
        <w:spacing w:before="120" w:after="120"/>
      </w:pPr>
      <w:r w:rsidRPr="003109F1">
        <w:t>Write down the</w:t>
      </w:r>
      <w:r>
        <w:t xml:space="preserve"> pertinent</w:t>
      </w:r>
      <w:r w:rsidRPr="003109F1">
        <w:t xml:space="preserve"> external factors that will, in addition to your sufficient condition, mediate the extent to which the ultimate intended outcome is achieved. </w:t>
      </w:r>
      <w:r>
        <w:t>Obtain the views of</w:t>
      </w:r>
      <w:r w:rsidRPr="003109F1">
        <w:t xml:space="preserve"> </w:t>
      </w:r>
      <w:r w:rsidR="00884A92">
        <w:t>Subject Matter Experts (</w:t>
      </w:r>
      <w:r w:rsidRPr="003109F1">
        <w:t>SMEs</w:t>
      </w:r>
      <w:r w:rsidR="00884A92">
        <w:t>)</w:t>
      </w:r>
      <w:r>
        <w:t xml:space="preserve"> and ask,</w:t>
      </w:r>
      <w:r w:rsidRPr="003109F1">
        <w:t xml:space="preserve"> if we achieve this condition, what else will determine how much we contribute to this ultimate intended impact?</w:t>
      </w:r>
      <w:r>
        <w:t xml:space="preserve"> Write the important ones down in a box marked ‘external factors’.</w:t>
      </w:r>
    </w:p>
    <w:p w14:paraId="4B7D3FE1" w14:textId="29E7AB4C" w:rsidR="00917E39" w:rsidRPr="003109F1" w:rsidRDefault="00917E39" w:rsidP="001D5AB3">
      <w:pPr>
        <w:numPr>
          <w:ilvl w:val="0"/>
          <w:numId w:val="46"/>
        </w:numPr>
        <w:spacing w:before="120" w:after="120"/>
      </w:pPr>
      <w:r w:rsidRPr="003109F1">
        <w:t xml:space="preserve">Now consider all the actions that are being suggested for your course of action – make the assumption that each action is perfect, now right down the outcome of each action in the form of a </w:t>
      </w:r>
      <w:r>
        <w:t>‘necessary condition’</w:t>
      </w:r>
      <w:r w:rsidR="00AA0082">
        <w:t>. Keep going until all the key actions have been described.</w:t>
      </w:r>
    </w:p>
    <w:p w14:paraId="334CAE24" w14:textId="08908A0E" w:rsidR="009A5475" w:rsidRDefault="009A5475" w:rsidP="001D5AB3">
      <w:pPr>
        <w:numPr>
          <w:ilvl w:val="0"/>
          <w:numId w:val="46"/>
        </w:numPr>
        <w:spacing w:before="120" w:after="120"/>
      </w:pPr>
      <w:r>
        <w:t>Write</w:t>
      </w:r>
      <w:r w:rsidRPr="003109F1">
        <w:t xml:space="preserve"> down any assumptions you are making </w:t>
      </w:r>
      <w:r>
        <w:t>that are necessary in addition to your necessary conditions for the sufficient condition to be brought about.</w:t>
      </w:r>
      <w:r w:rsidRPr="009A5475">
        <w:t xml:space="preserve"> </w:t>
      </w:r>
      <w:r w:rsidRPr="003109F1">
        <w:t xml:space="preserve">Assumptions do not include theories that your program are based upon – these theories will come later and must provide reasons to think that your actions will lead to the ‘perfect’ condition statements drafted in step </w:t>
      </w:r>
      <w:r>
        <w:t>5</w:t>
      </w:r>
      <w:r w:rsidRPr="003109F1">
        <w:t>.</w:t>
      </w:r>
    </w:p>
    <w:p w14:paraId="5A0BA942" w14:textId="253DE501" w:rsidR="00AA0082" w:rsidRDefault="00AA0082" w:rsidP="001D5AB3">
      <w:pPr>
        <w:numPr>
          <w:ilvl w:val="0"/>
          <w:numId w:val="46"/>
        </w:numPr>
        <w:spacing w:before="120" w:after="120"/>
      </w:pPr>
      <w:r w:rsidRPr="003109F1">
        <w:t xml:space="preserve">Consider the order in which </w:t>
      </w:r>
      <w:r>
        <w:t>necessary conditions</w:t>
      </w:r>
      <w:r w:rsidRPr="003109F1">
        <w:t xml:space="preserve"> </w:t>
      </w:r>
      <w:r w:rsidR="009A5475">
        <w:t xml:space="preserve">and assumptions </w:t>
      </w:r>
      <w:r w:rsidRPr="003109F1">
        <w:t>are needed – there may be a hierarchy in the form of ‘if not this condition</w:t>
      </w:r>
      <w:r w:rsidR="009A5475">
        <w:t>/ assumption</w:t>
      </w:r>
      <w:r w:rsidRPr="003109F1">
        <w:t>, then not this next condition’ – place those conditions</w:t>
      </w:r>
      <w:r w:rsidR="009A5475">
        <w:t xml:space="preserve"> or assumption</w:t>
      </w:r>
      <w:r w:rsidRPr="003109F1">
        <w:t xml:space="preserve"> that must be achieved</w:t>
      </w:r>
      <w:r w:rsidR="009A5475">
        <w:t>/ in place</w:t>
      </w:r>
      <w:r w:rsidRPr="003109F1">
        <w:t xml:space="preserve"> earlier at the bottom of the page (above the problem condition) and those that come later towards the middle of the page but below the sufficient condition.</w:t>
      </w:r>
    </w:p>
    <w:p w14:paraId="528730FA" w14:textId="2969464B" w:rsidR="007E14DA" w:rsidRPr="003109F1" w:rsidRDefault="007E14DA" w:rsidP="001D5AB3">
      <w:pPr>
        <w:spacing w:before="120" w:after="120"/>
      </w:pPr>
      <w:r>
        <w:t>You have now drafted a PDL – but is it a sound PDL</w:t>
      </w:r>
      <w:r w:rsidR="001D5AB3">
        <w:t xml:space="preserve"> </w:t>
      </w:r>
      <w:r w:rsidR="002A01AB">
        <w:t>and does it provide</w:t>
      </w:r>
      <w:r w:rsidR="001D5AB3">
        <w:t xml:space="preserve"> a strong business case</w:t>
      </w:r>
      <w:r>
        <w:t>?</w:t>
      </w:r>
    </w:p>
    <w:p w14:paraId="78F5A2A8" w14:textId="681C4769" w:rsidR="00650996" w:rsidRDefault="007E14DA" w:rsidP="001D5AB3">
      <w:pPr>
        <w:numPr>
          <w:ilvl w:val="0"/>
          <w:numId w:val="46"/>
        </w:numPr>
        <w:spacing w:before="120" w:after="120"/>
      </w:pPr>
      <w:r>
        <w:t>Review the</w:t>
      </w:r>
      <w:r w:rsidR="00E24E1A">
        <w:t xml:space="preserve"> logic displayed in the</w:t>
      </w:r>
      <w:r>
        <w:t xml:space="preserve"> diagram with SMEs</w:t>
      </w:r>
    </w:p>
    <w:p w14:paraId="1B3EE9BB" w14:textId="7CD7678C" w:rsidR="00650996" w:rsidRDefault="00650996" w:rsidP="001D5AB3">
      <w:pPr>
        <w:pStyle w:val="Listletterlevel2"/>
        <w:numPr>
          <w:ilvl w:val="1"/>
          <w:numId w:val="46"/>
        </w:numPr>
        <w:spacing w:before="120" w:after="120" w:line="264" w:lineRule="auto"/>
      </w:pPr>
      <w:r w:rsidRPr="003109F1">
        <w:t>Does the condition your action</w:t>
      </w:r>
      <w:r>
        <w:t>s</w:t>
      </w:r>
      <w:r w:rsidRPr="003109F1">
        <w:t xml:space="preserve"> will be sufficient for achieving align with the ultimate intended outcomes – i.e. is there a logical link or clear line of sight </w:t>
      </w:r>
      <w:r w:rsidR="00267A19">
        <w:t>(</w:t>
      </w:r>
      <w:r w:rsidR="00614AEA">
        <w:t>acknowledging</w:t>
      </w:r>
      <w:r w:rsidR="00267A19">
        <w:t xml:space="preserve"> </w:t>
      </w:r>
      <w:r w:rsidR="00614AEA">
        <w:t>the</w:t>
      </w:r>
      <w:r w:rsidR="00267A19">
        <w:t xml:space="preserve"> </w:t>
      </w:r>
      <w:r w:rsidR="00614AEA">
        <w:t>external</w:t>
      </w:r>
      <w:r w:rsidR="00267A19">
        <w:t xml:space="preserve"> factors will also m</w:t>
      </w:r>
      <w:r w:rsidR="00614AEA">
        <w:t xml:space="preserve">oderate the relation of sufficient and contributory conditions) </w:t>
      </w:r>
      <w:r w:rsidRPr="003109F1">
        <w:t xml:space="preserve">between what your action will be sufficient for and the ultimate intended outcomes. If </w:t>
      </w:r>
      <w:r w:rsidR="000776FA">
        <w:t>the line is not clear,</w:t>
      </w:r>
      <w:r w:rsidRPr="003109F1">
        <w:t xml:space="preserve"> reconsider </w:t>
      </w:r>
      <w:r w:rsidR="000776FA">
        <w:t>the description of your</w:t>
      </w:r>
      <w:r w:rsidRPr="003109F1">
        <w:t xml:space="preserve"> sufficient condition so it does align – while ensuring it is something that your actions </w:t>
      </w:r>
      <w:r w:rsidR="000776FA">
        <w:t>and the conditions they create, will</w:t>
      </w:r>
      <w:r w:rsidRPr="003109F1">
        <w:t xml:space="preserve"> be feasible for achieving.</w:t>
      </w:r>
    </w:p>
    <w:p w14:paraId="441653C0" w14:textId="4332893A" w:rsidR="00717195" w:rsidRDefault="00650996" w:rsidP="001D5AB3">
      <w:pPr>
        <w:pStyle w:val="Listletterlevel2"/>
        <w:numPr>
          <w:ilvl w:val="1"/>
          <w:numId w:val="46"/>
        </w:numPr>
        <w:spacing w:before="120" w:after="120" w:line="264" w:lineRule="auto"/>
      </w:pPr>
      <w:r>
        <w:t>C</w:t>
      </w:r>
      <w:r w:rsidR="003109F1" w:rsidRPr="003109F1">
        <w:t xml:space="preserve">onsider whether the </w:t>
      </w:r>
      <w:r>
        <w:t xml:space="preserve">necessary </w:t>
      </w:r>
      <w:r w:rsidR="003109F1" w:rsidRPr="003109F1">
        <w:t>conditions</w:t>
      </w:r>
      <w:r>
        <w:t>,</w:t>
      </w:r>
      <w:r w:rsidR="003109F1" w:rsidRPr="003109F1">
        <w:t xml:space="preserve"> if all achieved and the assumptions if they all hold</w:t>
      </w:r>
      <w:r>
        <w:t xml:space="preserve">, </w:t>
      </w:r>
      <w:r w:rsidR="003109F1" w:rsidRPr="003109F1">
        <w:t xml:space="preserve">would lead to the sufficient condition with near certainty. </w:t>
      </w:r>
      <w:r w:rsidR="005A3DC2">
        <w:t xml:space="preserve">What reason or evidence can be provided to suggest that the necessary conditions and assumptions will lead to the sufficient condition? </w:t>
      </w:r>
      <w:r w:rsidR="003109F1" w:rsidRPr="003109F1">
        <w:t>If not – there are two options. The first is to edit and possibly downgrade the sufficient condition to something that is more realistic</w:t>
      </w:r>
      <w:r w:rsidR="00717195">
        <w:t xml:space="preserve"> and achievable</w:t>
      </w:r>
      <w:r w:rsidR="003109F1" w:rsidRPr="003109F1">
        <w:t xml:space="preserve">. The second is to design more actions </w:t>
      </w:r>
      <w:r w:rsidR="00BD1D45">
        <w:t xml:space="preserve">(and you will have to </w:t>
      </w:r>
      <w:r w:rsidR="00D73F3A">
        <w:t xml:space="preserve">add the </w:t>
      </w:r>
      <w:r w:rsidR="00BD1D45">
        <w:t>cost</w:t>
      </w:r>
      <w:r w:rsidR="00D73F3A">
        <w:t xml:space="preserve"> of</w:t>
      </w:r>
      <w:r w:rsidR="00BD1D45">
        <w:t xml:space="preserve"> these</w:t>
      </w:r>
      <w:r w:rsidR="00D73F3A">
        <w:t xml:space="preserve"> to the business case</w:t>
      </w:r>
      <w:r w:rsidR="00BD1D45">
        <w:t xml:space="preserve">) and </w:t>
      </w:r>
      <w:r w:rsidR="00D73F3A">
        <w:t>write these down in form of conditions as per</w:t>
      </w:r>
      <w:r w:rsidR="003109F1" w:rsidRPr="003109F1">
        <w:t xml:space="preserve"> step </w:t>
      </w:r>
      <w:r w:rsidR="005E2A67">
        <w:t>5.</w:t>
      </w:r>
    </w:p>
    <w:p w14:paraId="7AFFCAC9" w14:textId="04C73F6E" w:rsidR="0002517D" w:rsidRDefault="001213BA" w:rsidP="001D5AB3">
      <w:pPr>
        <w:pStyle w:val="ListNumber"/>
        <w:numPr>
          <w:ilvl w:val="0"/>
          <w:numId w:val="46"/>
        </w:numPr>
        <w:spacing w:before="120" w:after="120" w:line="264" w:lineRule="auto"/>
      </w:pPr>
      <w:r>
        <w:t>Now d</w:t>
      </w:r>
      <w:r w:rsidR="009A3446" w:rsidRPr="003109F1">
        <w:t>ig deeper into each of the actions and provide evidence as to why each action will in fact lead to each condition</w:t>
      </w:r>
      <w:r w:rsidR="005E2A67">
        <w:t>,</w:t>
      </w:r>
      <w:r w:rsidR="004B5D80">
        <w:t xml:space="preserve"> and why the necessary conditions plus assumptions will lead to the sufficient condition</w:t>
      </w:r>
      <w:r w:rsidR="009A3446" w:rsidRPr="003109F1">
        <w:t>.</w:t>
      </w:r>
      <w:r w:rsidRPr="001213BA">
        <w:t xml:space="preserve"> </w:t>
      </w:r>
      <w:r>
        <w:t>Consider the evidence or reasons you have to suspect to conclude in 8a) and 8b) that the actions will lead to necessary conditions</w:t>
      </w:r>
      <w:r w:rsidR="009B1ACC">
        <w:t xml:space="preserve">. </w:t>
      </w:r>
      <w:r w:rsidR="00791B91">
        <w:t>This</w:t>
      </w:r>
      <w:r w:rsidR="00791B91" w:rsidRPr="003109F1">
        <w:t xml:space="preserve"> is the first time that theory, as well as past experience, or common sense will provide reasons for inferring that an action will lead to a condition.</w:t>
      </w:r>
      <w:r w:rsidR="00791B91">
        <w:t xml:space="preserve"> </w:t>
      </w:r>
      <w:r w:rsidR="005A3DC2">
        <w:t>W</w:t>
      </w:r>
      <w:r w:rsidR="005A3DC2" w:rsidRPr="003109F1">
        <w:t>hat are the reasons or warrants that we can infer if we complete a certain action that the condition will be achieved?</w:t>
      </w:r>
      <w:r w:rsidR="005A3DC2">
        <w:t xml:space="preserve"> </w:t>
      </w:r>
      <w:r w:rsidR="009B1ACC">
        <w:t xml:space="preserve">What evidence is that </w:t>
      </w:r>
      <w:r>
        <w:t>that assumptions will hold</w:t>
      </w:r>
      <w:r w:rsidR="009B1ACC">
        <w:t xml:space="preserve">?  </w:t>
      </w:r>
    </w:p>
    <w:p w14:paraId="6959B775" w14:textId="6AB804B9" w:rsidR="003109F1" w:rsidRDefault="003109F1" w:rsidP="001D5AB3">
      <w:pPr>
        <w:pStyle w:val="ListNumber"/>
        <w:numPr>
          <w:ilvl w:val="0"/>
          <w:numId w:val="46"/>
        </w:numPr>
        <w:spacing w:before="120" w:after="120" w:line="264" w:lineRule="auto"/>
      </w:pPr>
      <w:r w:rsidRPr="003109F1">
        <w:t xml:space="preserve">Continually review the validity of the </w:t>
      </w:r>
      <w:r w:rsidR="00F01B43">
        <w:t xml:space="preserve">proposition or </w:t>
      </w:r>
      <w:r w:rsidRPr="003109F1">
        <w:t xml:space="preserve">argument. ‘If we achieve all these conditions and the assumptions hold – will this be sufficient for bringing about the sufficient condition?’ </w:t>
      </w:r>
      <w:r w:rsidR="00EB69B3">
        <w:t xml:space="preserve">What reasons do we have? </w:t>
      </w:r>
      <w:r w:rsidRPr="003109F1">
        <w:t xml:space="preserve">When the answer is yes </w:t>
      </w:r>
      <w:r w:rsidR="00EB69B3">
        <w:t xml:space="preserve">and the reasons appear strong </w:t>
      </w:r>
      <w:r w:rsidRPr="003109F1">
        <w:t>you may conclude you have a valid PDL.</w:t>
      </w:r>
    </w:p>
    <w:p w14:paraId="78B8AB40" w14:textId="2729F225" w:rsidR="00355701" w:rsidRDefault="00F40279" w:rsidP="00F40279">
      <w:pPr>
        <w:pStyle w:val="Heading2"/>
      </w:pPr>
      <w:r>
        <w:t>Conclusion</w:t>
      </w:r>
    </w:p>
    <w:p w14:paraId="7C5C16E9" w14:textId="7454BB82" w:rsidR="00E12271" w:rsidRDefault="00104311">
      <w:r>
        <w:t xml:space="preserve">Evaluation </w:t>
      </w:r>
      <w:r w:rsidR="002A01AB">
        <w:t>is crucial for</w:t>
      </w:r>
      <w:r w:rsidR="00F40279">
        <w:t xml:space="preserve"> good public policy</w:t>
      </w:r>
      <w:r w:rsidR="002A01AB">
        <w:t xml:space="preserve">. </w:t>
      </w:r>
      <w:r w:rsidR="00981E2E">
        <w:t>Evaluation is critical to</w:t>
      </w:r>
      <w:r>
        <w:t xml:space="preserve"> decision making</w:t>
      </w:r>
      <w:r w:rsidR="00981E2E">
        <w:t xml:space="preserve"> about the funding of a business case</w:t>
      </w:r>
      <w:r>
        <w:t xml:space="preserve">, </w:t>
      </w:r>
      <w:r w:rsidR="00F11A2F">
        <w:t xml:space="preserve">as well as for </w:t>
      </w:r>
      <w:r>
        <w:t>accountability</w:t>
      </w:r>
      <w:r w:rsidR="00F11A2F">
        <w:t xml:space="preserve"> and </w:t>
      </w:r>
      <w:r>
        <w:t xml:space="preserve">continuous </w:t>
      </w:r>
      <w:r w:rsidR="00F11A2F">
        <w:t>improvement</w:t>
      </w:r>
      <w:r w:rsidR="00DF7FDC">
        <w:t xml:space="preserve"> of what is funded.</w:t>
      </w:r>
    </w:p>
    <w:p w14:paraId="2C3062E0" w14:textId="2769B0A7" w:rsidR="005A5D05" w:rsidRDefault="00E12271">
      <w:r>
        <w:t>Evaluation and ‘evaluative thinking’</w:t>
      </w:r>
      <w:r w:rsidR="00F40279">
        <w:t xml:space="preserve"> should be a continuous process</w:t>
      </w:r>
      <w:r>
        <w:t xml:space="preserve">. It may begin with </w:t>
      </w:r>
      <w:r w:rsidR="00AA639D">
        <w:t>initial</w:t>
      </w:r>
      <w:r w:rsidR="009C6E83">
        <w:t xml:space="preserve"> deliberations about </w:t>
      </w:r>
      <w:r w:rsidR="00AA639D">
        <w:t>the</w:t>
      </w:r>
      <w:r w:rsidR="009C6E83">
        <w:t xml:space="preserve"> value</w:t>
      </w:r>
      <w:r w:rsidR="00AA639D">
        <w:t xml:space="preserve"> of a proposed course of action</w:t>
      </w:r>
      <w:r w:rsidR="009C6E83">
        <w:t xml:space="preserve">, </w:t>
      </w:r>
      <w:r w:rsidR="002955E2">
        <w:t xml:space="preserve">continue </w:t>
      </w:r>
      <w:r w:rsidR="00AA639D">
        <w:t xml:space="preserve">as a formal process for selecting business cases, </w:t>
      </w:r>
      <w:r w:rsidR="002955E2">
        <w:t>and provides</w:t>
      </w:r>
      <w:r w:rsidR="009C6E83">
        <w:t xml:space="preserve"> a means of generating feedback for adaptive management, and determining the worth of what was </w:t>
      </w:r>
      <w:r w:rsidR="00AA639D">
        <w:t>funded</w:t>
      </w:r>
      <w:r w:rsidR="009C6E83">
        <w:t xml:space="preserve"> for accountability and continuous improvement. </w:t>
      </w:r>
    </w:p>
    <w:p w14:paraId="5001EBEC" w14:textId="46BC8350" w:rsidR="0011612B" w:rsidRDefault="76A0FE25">
      <w:r>
        <w:t>This brief is concerned with evaluation during the business case stage. It is focused on determining whether a proposed course of action provides a strong business case. It does this through the use of PDL as a tool for facilitating discussions about the adequacy of the proposed business case and guiding decision making in the funding of business cases.</w:t>
      </w:r>
    </w:p>
    <w:p w14:paraId="3B918A5F" w14:textId="46701262" w:rsidR="00E12271" w:rsidRDefault="76A0FE25">
      <w:r>
        <w:t xml:space="preserve">PDL sets out the logic that underpins a proposed course of action. As a result, it remains relevant throughout the life cycle of a business case. It can provide the foundations for a comprehensive monitoring, evaluation and reporting framework over the life of the business case to generate evidence and insight for different audiences and purposes. </w:t>
      </w:r>
    </w:p>
    <w:p w14:paraId="42B363BA" w14:textId="2433CB1E" w:rsidR="00524CF8" w:rsidRPr="00A708B8" w:rsidRDefault="008A262B">
      <w:pPr>
        <w:rPr>
          <w:i/>
          <w:iCs/>
        </w:rPr>
      </w:pPr>
      <w:r w:rsidRPr="00A708B8">
        <w:rPr>
          <w:i/>
          <w:iCs/>
        </w:rPr>
        <w:t xml:space="preserve">Written by </w:t>
      </w:r>
      <w:r w:rsidR="00524CF8" w:rsidRPr="00A708B8">
        <w:rPr>
          <w:i/>
          <w:iCs/>
        </w:rPr>
        <w:t>Andrew Hawkins, ARTD Partner</w:t>
      </w:r>
      <w:r w:rsidRPr="00A708B8">
        <w:rPr>
          <w:i/>
          <w:iCs/>
        </w:rPr>
        <w:t xml:space="preserve"> for </w:t>
      </w:r>
      <w:r w:rsidR="00AD3B77">
        <w:rPr>
          <w:i/>
          <w:iCs/>
        </w:rPr>
        <w:t>a NSW Government agency.</w:t>
      </w:r>
    </w:p>
    <w:sectPr w:rsidR="00524CF8" w:rsidRPr="00A708B8" w:rsidSect="00D513CF">
      <w:headerReference w:type="default" r:id="rId8"/>
      <w:footerReference w:type="default" r:id="rId9"/>
      <w:headerReference w:type="first" r:id="rId10"/>
      <w:footerReference w:type="first" r:id="rId11"/>
      <w:endnotePr>
        <w:numFmt w:val="decimal"/>
      </w:endnotePr>
      <w:type w:val="continuous"/>
      <w:pgSz w:w="11906" w:h="16838" w:code="9"/>
      <w:pgMar w:top="1418" w:right="1418" w:bottom="1418" w:left="2268" w:header="561" w:footer="5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83E4" w14:textId="77777777" w:rsidR="00606B8B" w:rsidRDefault="00606B8B" w:rsidP="00E562BA">
      <w:pPr>
        <w:spacing w:after="0" w:line="240" w:lineRule="auto"/>
      </w:pPr>
      <w:r>
        <w:separator/>
      </w:r>
    </w:p>
  </w:endnote>
  <w:endnote w:type="continuationSeparator" w:id="0">
    <w:p w14:paraId="694736E8" w14:textId="77777777" w:rsidR="00606B8B" w:rsidRDefault="00606B8B" w:rsidP="00E562BA">
      <w:pPr>
        <w:spacing w:after="0" w:line="240" w:lineRule="auto"/>
      </w:pPr>
      <w:r>
        <w:continuationSeparator/>
      </w:r>
    </w:p>
    <w:p w14:paraId="6C1249D4" w14:textId="77777777" w:rsidR="00606B8B" w:rsidRDefault="00606B8B"/>
    <w:p w14:paraId="14A74B45" w14:textId="77777777" w:rsidR="00606B8B" w:rsidRDefault="00606B8B"/>
    <w:p w14:paraId="70FF5647" w14:textId="77777777" w:rsidR="00606B8B" w:rsidRDefault="00606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D999" w14:textId="77777777" w:rsidR="00D513CF" w:rsidRPr="00032D64" w:rsidRDefault="00D513CF" w:rsidP="00D513CF">
    <w:pPr>
      <w:pStyle w:val="Footer"/>
      <w:jc w:val="right"/>
      <w:rPr>
        <w:i w:val="0"/>
        <w:color w:val="317F96" w:themeColor="accent2" w:themeShade="BF"/>
      </w:rPr>
    </w:pPr>
    <w:r>
      <w:rPr>
        <w:noProof/>
        <w:szCs w:val="18"/>
      </w:rPr>
      <mc:AlternateContent>
        <mc:Choice Requires="wps">
          <w:drawing>
            <wp:anchor distT="0" distB="0" distL="114300" distR="114300" simplePos="0" relativeHeight="251720192" behindDoc="0" locked="0" layoutInCell="1" allowOverlap="1" wp14:anchorId="1AA69F48" wp14:editId="0539432F">
              <wp:simplePos x="0" y="0"/>
              <wp:positionH relativeFrom="column">
                <wp:posOffset>4923952</wp:posOffset>
              </wp:positionH>
              <wp:positionV relativeFrom="paragraph">
                <wp:posOffset>-66675</wp:posOffset>
              </wp:positionV>
              <wp:extent cx="2997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972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E965884">
            <v:line id="Straight Connector 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9a7c3 [3205]" strokeweight=".5pt" from="387.7pt,-5.25pt" to="411.3pt,-5.25pt" w14:anchorId="5F1B3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Uo1wEAAA8EAAAOAAAAZHJzL2Uyb0RvYy54bWysU8GO0zAQvSPxD5bvNG0QhY2a7qGr5YKg&#10;YuEDvM64sWR7LNs06d8zdtLsakFIIC5Oxp43897zeHc7WsPOEKJG1/LNas0ZOImddqeWf/92/+YD&#10;ZzEJ1wmDDlp+gchv969f7QbfQI09mg4CoyIuNoNveZ+Sb6oqyh6siCv04OhQYbAiURhOVRfEQNWt&#10;qer1elsNGDofUEKMtHs3HfJ9qa8UyPRFqQiJmZYTt1TWUNbHvFb7nWhOQfhey5mG+AcWVmhHTZdS&#10;dyIJ9iPoX0pZLQNGVGkl0VaolJZQNJCazfqFmodeeChayJzoF5vi/ysrP5+Pgemu5VvOnLB0RQ8p&#10;CH3qEzugc2QgBrbNPg0+NpR+cMcwR9EfQxY9qmDzl+SwsXh7WbyFMTFJm/XNzfuabkBej6onnA8x&#10;fQS0LP+03GiXVYtGnD/FRL0o9ZqSt41jA/F9+25dsiIa3d1rY/JZGRw4mMDOgq5cSAku1Zk+FXmW&#10;SZFxtJlFTTLKX7oYmFp8BUW2EPHN1CQP5Mu6m7mucZSdYYpYLMCZ3Z+Ac36GQhnWvwEviNIZXVrA&#10;VjsMv6OdxitlNeVfHZh0ZwsesbuUCy7W0NQV5+YXksf6eVzgT+94/xMAAP//AwBQSwMEFAAGAAgA&#10;AAAhAAIAtmnfAAAACwEAAA8AAABkcnMvZG93bnJldi54bWxMj01PwzAMhu9I/IfISNy2dBXdR2k6&#10;TQhOXFgH7Oo2pq1onKrJuu7fEySkcbT96PXzZtvJdGKkwbWWFSzmEQjiyuqWawXvh5fZGoTzyBo7&#10;y6TgQg62+e1Nhqm2Z97TWPhahBB2KSpovO9TKV3VkEE3tz1xuH3ZwaAP41BLPeA5hJtOxlG0lAZb&#10;Dh8a7Ompoeq7OBkFePj4fD2+bcr9867ydiz6yxglSt3fTbtHEJ4mf4XhVz+oQx6cSnti7USnYLVK&#10;HgKqYLaIEhCBWMfxEkT5t5F5Jv93yH8AAAD//wMAUEsBAi0AFAAGAAgAAAAhALaDOJL+AAAA4QEA&#10;ABMAAAAAAAAAAAAAAAAAAAAAAFtDb250ZW50X1R5cGVzXS54bWxQSwECLQAUAAYACAAAACEAOP0h&#10;/9YAAACUAQAACwAAAAAAAAAAAAAAAAAvAQAAX3JlbHMvLnJlbHNQSwECLQAUAAYACAAAACEAwEM1&#10;KNcBAAAPBAAADgAAAAAAAAAAAAAAAAAuAgAAZHJzL2Uyb0RvYy54bWxQSwECLQAUAAYACAAAACEA&#10;AgC2ad8AAAALAQAADwAAAAAAAAAAAAAAAAAxBAAAZHJzL2Rvd25yZXYueG1sUEsFBgAAAAAEAAQA&#10;8wAAAD0FAAAAAA==&#10;"/>
          </w:pict>
        </mc:Fallback>
      </mc:AlternateContent>
    </w:r>
    <w:r w:rsidRPr="00032D64">
      <w:rPr>
        <w:i w:val="0"/>
        <w:noProof/>
        <w:color w:val="317F96" w:themeColor="accent2" w:themeShade="BF"/>
        <w:szCs w:val="18"/>
      </w:rPr>
      <w:drawing>
        <wp:anchor distT="0" distB="0" distL="114300" distR="114300" simplePos="0" relativeHeight="251719168" behindDoc="1" locked="0" layoutInCell="1" allowOverlap="1" wp14:anchorId="00D31421" wp14:editId="3CB7F65A">
          <wp:simplePos x="0" y="0"/>
          <wp:positionH relativeFrom="column">
            <wp:posOffset>-106680</wp:posOffset>
          </wp:positionH>
          <wp:positionV relativeFrom="paragraph">
            <wp:posOffset>-347345</wp:posOffset>
          </wp:positionV>
          <wp:extent cx="941705" cy="667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705" cy="667385"/>
                  </a:xfrm>
                  <a:prstGeom prst="rect">
                    <a:avLst/>
                  </a:prstGeom>
                  <a:noFill/>
                </pic:spPr>
              </pic:pic>
            </a:graphicData>
          </a:graphic>
          <wp14:sizeRelH relativeFrom="margin">
            <wp14:pctWidth>0</wp14:pctWidth>
          </wp14:sizeRelH>
          <wp14:sizeRelV relativeFrom="margin">
            <wp14:pctHeight>0</wp14:pctHeight>
          </wp14:sizeRelV>
        </wp:anchor>
      </w:drawing>
    </w:r>
    <w:sdt>
      <w:sdtPr>
        <w:id w:val="-1313632862"/>
        <w:docPartObj>
          <w:docPartGallery w:val="Page Numbers (Bottom of Page)"/>
          <w:docPartUnique/>
        </w:docPartObj>
      </w:sdtPr>
      <w:sdtEndPr>
        <w:rPr>
          <w:rFonts w:cstheme="minorHAnsi"/>
          <w:i w:val="0"/>
          <w:noProof/>
          <w:color w:val="317F96" w:themeColor="accent2" w:themeShade="BF"/>
          <w:sz w:val="20"/>
        </w:rPr>
      </w:sdtEndPr>
      <w:sdtContent>
        <w:r w:rsidRPr="00032D64">
          <w:rPr>
            <w:i w:val="0"/>
            <w:color w:val="317F96" w:themeColor="accent2" w:themeShade="BF"/>
          </w:rPr>
          <w:fldChar w:fldCharType="begin"/>
        </w:r>
        <w:r w:rsidRPr="00032D64">
          <w:rPr>
            <w:i w:val="0"/>
            <w:color w:val="317F96" w:themeColor="accent2" w:themeShade="BF"/>
          </w:rPr>
          <w:instrText xml:space="preserve"> PAGE   \* MERGEFORMAT </w:instrText>
        </w:r>
        <w:r w:rsidRPr="00032D64">
          <w:rPr>
            <w:i w:val="0"/>
            <w:color w:val="317F96" w:themeColor="accent2" w:themeShade="BF"/>
          </w:rPr>
          <w:fldChar w:fldCharType="separate"/>
        </w:r>
        <w:r>
          <w:rPr>
            <w:i w:val="0"/>
            <w:color w:val="317F96" w:themeColor="accent2" w:themeShade="BF"/>
          </w:rPr>
          <w:t>1</w:t>
        </w:r>
        <w:r w:rsidRPr="00032D64">
          <w:rPr>
            <w:i w:val="0"/>
            <w:noProof/>
            <w:color w:val="317F96" w:themeColor="accent2" w:themeShade="BF"/>
          </w:rPr>
          <w:fldChar w:fldCharType="end"/>
        </w:r>
        <w:r>
          <w:rPr>
            <w:i w:val="0"/>
            <w:noProof/>
            <w:color w:val="317F96" w:themeColor="accent2" w:themeShade="B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C06C" w14:textId="77777777" w:rsidR="00D9695D" w:rsidRPr="00032D64" w:rsidRDefault="00D9695D" w:rsidP="00BD1DD3">
    <w:pPr>
      <w:pStyle w:val="Footer"/>
      <w:jc w:val="right"/>
      <w:rPr>
        <w:i w:val="0"/>
        <w:color w:val="317F96" w:themeColor="accent2" w:themeShade="BF"/>
      </w:rPr>
    </w:pPr>
    <w:r>
      <w:rPr>
        <w:noProof/>
        <w:szCs w:val="18"/>
      </w:rPr>
      <mc:AlternateContent>
        <mc:Choice Requires="wps">
          <w:drawing>
            <wp:anchor distT="0" distB="0" distL="114300" distR="114300" simplePos="0" relativeHeight="251714048" behindDoc="0" locked="0" layoutInCell="1" allowOverlap="1" wp14:anchorId="02D2330A" wp14:editId="54FCB709">
              <wp:simplePos x="0" y="0"/>
              <wp:positionH relativeFrom="column">
                <wp:posOffset>4923952</wp:posOffset>
              </wp:positionH>
              <wp:positionV relativeFrom="paragraph">
                <wp:posOffset>-66675</wp:posOffset>
              </wp:positionV>
              <wp:extent cx="29972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299720" cy="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CBFBB47">
            <v:line id="Straight Connector 48"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9a7c3 [3205]" strokeweight=".5pt" from="387.7pt,-5.25pt" to="411.3pt,-5.25pt" w14:anchorId="7DFAC6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Av2gEAABEEAAAOAAAAZHJzL2Uyb0RvYy54bWysU8Fu2zAMvQ/YPwi6L3a8rVuNOD2k6C7D&#10;FqzdB6gyFQuQREHS4uTvR8mOW3TDgA27yKbIR/I9UpubkzXsCCFqdB1fr2rOwEnstTt0/PvD3ZuP&#10;nMUkXC8MOuj4GSK/2b5+tRl9Cw0OaHoIjJK42I6+40NKvq2qKAewIq7QgyOnwmBFIjMcqj6IkbJb&#10;UzV1fVWNGHofUEKMdHs7Ofm25FcKZPqqVITETMept1TOUM7HfFbbjWgPQfhBy7kN8Q9dWKEdFV1S&#10;3Yok2I+gf0lltQwYUaWVRFuhUlpC4UBs1vULNveD8FC4kDjRLzLF/5dWfjnuA9N9x9/RpJywNKP7&#10;FIQ+DInt0DlSEAMjJyk1+tgSYOf2Ybai34dM+6SCzV8ixE5F3fOiLpwSk3TZXF9/aGgG8uKqnnA+&#10;xPQJ0LL803GjXeYtWnH8HBPVotBLSL42jo0dv3r7vi5REY3u77Qx2VdWB3YmsKOgoQspwaUmt09J&#10;nkWSZRxdZlITjfKXzgamEt9AkTDU+HoqklfyZd71nNc4is4wRV0swLm7PwHn+AyFsq5/A14QpTK6&#10;tICtdhh+13Y6XVpWU/xFgYl3luAR+3MZcJGG9q4oN7+RvNjP7QJ/esnbnwAAAP//AwBQSwMEFAAG&#10;AAgAAAAhAAIAtmnfAAAACwEAAA8AAABkcnMvZG93bnJldi54bWxMj01PwzAMhu9I/IfISNy2dBXd&#10;R2k6TQhOXFgH7Oo2pq1onKrJuu7fEySkcbT96PXzZtvJdGKkwbWWFSzmEQjiyuqWawXvh5fZGoTz&#10;yBo7y6TgQg62+e1Nhqm2Z97TWPhahBB2KSpovO9TKV3VkEE3tz1xuH3ZwaAP41BLPeA5hJtOxlG0&#10;lAZbDh8a7Ompoeq7OBkFePj4fD2+bcr9867ydiz6yxglSt3fTbtHEJ4mf4XhVz+oQx6cSnti7USn&#10;YLVKHgKqYLaIEhCBWMfxEkT5t5F5Jv93yH8AAAD//wMAUEsBAi0AFAAGAAgAAAAhALaDOJL+AAAA&#10;4QEAABMAAAAAAAAAAAAAAAAAAAAAAFtDb250ZW50X1R5cGVzXS54bWxQSwECLQAUAAYACAAAACEA&#10;OP0h/9YAAACUAQAACwAAAAAAAAAAAAAAAAAvAQAAX3JlbHMvLnJlbHNQSwECLQAUAAYACAAAACEA&#10;Qu1gL9oBAAARBAAADgAAAAAAAAAAAAAAAAAuAgAAZHJzL2Uyb0RvYy54bWxQSwECLQAUAAYACAAA&#10;ACEAAgC2ad8AAAALAQAADwAAAAAAAAAAAAAAAAA0BAAAZHJzL2Rvd25yZXYueG1sUEsFBgAAAAAE&#10;AAQA8wAAAEAFAAAAAA==&#10;"/>
          </w:pict>
        </mc:Fallback>
      </mc:AlternateContent>
    </w:r>
    <w:r w:rsidRPr="00032D64">
      <w:rPr>
        <w:i w:val="0"/>
        <w:noProof/>
        <w:color w:val="317F96" w:themeColor="accent2" w:themeShade="BF"/>
        <w:szCs w:val="18"/>
      </w:rPr>
      <w:drawing>
        <wp:anchor distT="0" distB="0" distL="114300" distR="114300" simplePos="0" relativeHeight="251713024" behindDoc="1" locked="0" layoutInCell="1" allowOverlap="1" wp14:anchorId="7E06BB25" wp14:editId="63467A58">
          <wp:simplePos x="0" y="0"/>
          <wp:positionH relativeFrom="column">
            <wp:posOffset>-106680</wp:posOffset>
          </wp:positionH>
          <wp:positionV relativeFrom="paragraph">
            <wp:posOffset>-347345</wp:posOffset>
          </wp:positionV>
          <wp:extent cx="941705" cy="667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_logo_www.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705" cy="667385"/>
                  </a:xfrm>
                  <a:prstGeom prst="rect">
                    <a:avLst/>
                  </a:prstGeom>
                  <a:noFill/>
                </pic:spPr>
              </pic:pic>
            </a:graphicData>
          </a:graphic>
          <wp14:sizeRelH relativeFrom="margin">
            <wp14:pctWidth>0</wp14:pctWidth>
          </wp14:sizeRelH>
          <wp14:sizeRelV relativeFrom="margin">
            <wp14:pctHeight>0</wp14:pctHeight>
          </wp14:sizeRelV>
        </wp:anchor>
      </w:drawing>
    </w:r>
    <w:sdt>
      <w:sdtPr>
        <w:id w:val="-1267921074"/>
        <w:docPartObj>
          <w:docPartGallery w:val="Page Numbers (Bottom of Page)"/>
          <w:docPartUnique/>
        </w:docPartObj>
      </w:sdtPr>
      <w:sdtEndPr>
        <w:rPr>
          <w:rFonts w:cstheme="minorHAnsi"/>
          <w:i w:val="0"/>
          <w:noProof/>
          <w:color w:val="317F96" w:themeColor="accent2" w:themeShade="BF"/>
          <w:sz w:val="20"/>
        </w:rPr>
      </w:sdtEndPr>
      <w:sdtContent>
        <w:r w:rsidRPr="00032D64">
          <w:rPr>
            <w:i w:val="0"/>
            <w:color w:val="317F96" w:themeColor="accent2" w:themeShade="BF"/>
          </w:rPr>
          <w:fldChar w:fldCharType="begin"/>
        </w:r>
        <w:r w:rsidRPr="00032D64">
          <w:rPr>
            <w:i w:val="0"/>
            <w:color w:val="317F96" w:themeColor="accent2" w:themeShade="BF"/>
          </w:rPr>
          <w:instrText xml:space="preserve"> PAGE   \* MERGEFORMAT </w:instrText>
        </w:r>
        <w:r w:rsidRPr="00032D64">
          <w:rPr>
            <w:i w:val="0"/>
            <w:color w:val="317F96" w:themeColor="accent2" w:themeShade="BF"/>
          </w:rPr>
          <w:fldChar w:fldCharType="separate"/>
        </w:r>
        <w:r>
          <w:rPr>
            <w:i w:val="0"/>
            <w:color w:val="317F96" w:themeColor="accent2" w:themeShade="BF"/>
          </w:rPr>
          <w:t>2</w:t>
        </w:r>
        <w:r w:rsidRPr="00032D64">
          <w:rPr>
            <w:i w:val="0"/>
            <w:noProof/>
            <w:color w:val="317F96" w:themeColor="accent2" w:themeShade="BF"/>
          </w:rPr>
          <w:fldChar w:fldCharType="end"/>
        </w:r>
        <w:r>
          <w:rPr>
            <w:i w:val="0"/>
            <w:noProof/>
            <w:color w:val="317F96" w:themeColor="accent2" w:themeShade="B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CCBA" w14:textId="77777777" w:rsidR="00606B8B" w:rsidRDefault="00606B8B" w:rsidP="00B0160F">
      <w:pPr>
        <w:spacing w:after="0" w:line="240" w:lineRule="auto"/>
      </w:pPr>
      <w:r>
        <w:separator/>
      </w:r>
    </w:p>
    <w:p w14:paraId="0201E380" w14:textId="77777777" w:rsidR="00606B8B" w:rsidRDefault="00606B8B"/>
  </w:footnote>
  <w:footnote w:type="continuationSeparator" w:id="0">
    <w:p w14:paraId="05E344A3" w14:textId="77777777" w:rsidR="00606B8B" w:rsidRDefault="00606B8B" w:rsidP="00E562BA">
      <w:pPr>
        <w:spacing w:after="0" w:line="240" w:lineRule="auto"/>
      </w:pPr>
      <w:r>
        <w:continuationSeparator/>
      </w:r>
    </w:p>
    <w:p w14:paraId="7ACCD5A9" w14:textId="77777777" w:rsidR="00606B8B" w:rsidRDefault="00606B8B"/>
    <w:p w14:paraId="1F2DBA4B" w14:textId="77777777" w:rsidR="00606B8B" w:rsidRDefault="00606B8B"/>
    <w:p w14:paraId="38509980" w14:textId="77777777" w:rsidR="00606B8B" w:rsidRDefault="00606B8B"/>
  </w:footnote>
  <w:footnote w:id="1">
    <w:p w14:paraId="033212A0" w14:textId="16B50EDA" w:rsidR="002C361B" w:rsidRDefault="002C361B" w:rsidP="002C361B">
      <w:pPr>
        <w:pStyle w:val="FootnoteText"/>
      </w:pPr>
      <w:r>
        <w:rPr>
          <w:rStyle w:val="FootnoteReference"/>
        </w:rPr>
        <w:footnoteRef/>
      </w:r>
      <w:r>
        <w:t xml:space="preserve"> </w:t>
      </w:r>
      <w:r w:rsidRPr="000A5C2D">
        <w:rPr>
          <w:sz w:val="16"/>
          <w:szCs w:val="16"/>
        </w:rPr>
        <w:t>In some cases a ‘theory of change’ (</w:t>
      </w:r>
      <w:proofErr w:type="spellStart"/>
      <w:r w:rsidRPr="000A5C2D">
        <w:rPr>
          <w:sz w:val="16"/>
          <w:szCs w:val="16"/>
        </w:rPr>
        <w:t>ToC</w:t>
      </w:r>
      <w:proofErr w:type="spellEnd"/>
      <w:r w:rsidRPr="000A5C2D">
        <w:rPr>
          <w:sz w:val="16"/>
          <w:szCs w:val="16"/>
        </w:rPr>
        <w:t xml:space="preserve">) may provide a substantive social science theory justifying the core ‘causal power’ of a program. However, </w:t>
      </w:r>
      <w:r w:rsidR="00FB5748">
        <w:rPr>
          <w:sz w:val="16"/>
          <w:szCs w:val="16"/>
        </w:rPr>
        <w:t>it is quite easy to</w:t>
      </w:r>
      <w:r w:rsidRPr="000A5C2D">
        <w:rPr>
          <w:sz w:val="16"/>
          <w:szCs w:val="16"/>
        </w:rPr>
        <w:t xml:space="preserve"> invoke </w:t>
      </w:r>
      <w:r w:rsidR="00FB5748">
        <w:rPr>
          <w:sz w:val="16"/>
          <w:szCs w:val="16"/>
        </w:rPr>
        <w:t>a particular</w:t>
      </w:r>
      <w:r w:rsidRPr="000A5C2D">
        <w:rPr>
          <w:sz w:val="16"/>
          <w:szCs w:val="16"/>
        </w:rPr>
        <w:t xml:space="preserve"> theory without actually</w:t>
      </w:r>
      <w:r w:rsidR="00FB5748">
        <w:rPr>
          <w:sz w:val="16"/>
          <w:szCs w:val="16"/>
        </w:rPr>
        <w:t xml:space="preserve"> describing the logistics of how it will be </w:t>
      </w:r>
      <w:r w:rsidR="00516FA3">
        <w:rPr>
          <w:sz w:val="16"/>
          <w:szCs w:val="16"/>
        </w:rPr>
        <w:t xml:space="preserve">leveraged in practice. How the theory will be applied in a way that deals with </w:t>
      </w:r>
      <w:r w:rsidRPr="000A5C2D">
        <w:rPr>
          <w:sz w:val="16"/>
          <w:szCs w:val="16"/>
        </w:rPr>
        <w:t xml:space="preserve">the realities of </w:t>
      </w:r>
      <w:r w:rsidR="00516FA3">
        <w:rPr>
          <w:sz w:val="16"/>
          <w:szCs w:val="16"/>
        </w:rPr>
        <w:t xml:space="preserve">an often ‘messy’ </w:t>
      </w:r>
      <w:r w:rsidRPr="000A5C2D">
        <w:rPr>
          <w:sz w:val="16"/>
          <w:szCs w:val="16"/>
        </w:rPr>
        <w:t xml:space="preserve">program context. A </w:t>
      </w:r>
      <w:proofErr w:type="spellStart"/>
      <w:r w:rsidRPr="000A5C2D">
        <w:rPr>
          <w:sz w:val="16"/>
          <w:szCs w:val="16"/>
        </w:rPr>
        <w:t>ToC</w:t>
      </w:r>
      <w:proofErr w:type="spellEnd"/>
      <w:r w:rsidRPr="000A5C2D">
        <w:rPr>
          <w:sz w:val="16"/>
          <w:szCs w:val="16"/>
        </w:rPr>
        <w:t xml:space="preserve"> may be </w:t>
      </w:r>
      <w:r w:rsidR="00396249" w:rsidRPr="000A5C2D">
        <w:rPr>
          <w:sz w:val="16"/>
          <w:szCs w:val="16"/>
        </w:rPr>
        <w:t>useful,</w:t>
      </w:r>
      <w:r w:rsidRPr="000A5C2D">
        <w:rPr>
          <w:sz w:val="16"/>
          <w:szCs w:val="16"/>
        </w:rPr>
        <w:t xml:space="preserve"> or it may provide </w:t>
      </w:r>
      <w:r w:rsidR="005F751A">
        <w:rPr>
          <w:sz w:val="16"/>
          <w:szCs w:val="16"/>
        </w:rPr>
        <w:t>a rhetorical device that</w:t>
      </w:r>
      <w:r w:rsidRPr="000A5C2D">
        <w:rPr>
          <w:sz w:val="16"/>
          <w:szCs w:val="16"/>
        </w:rPr>
        <w:t xml:space="preserve"> suggest</w:t>
      </w:r>
      <w:r w:rsidR="005F751A">
        <w:rPr>
          <w:sz w:val="16"/>
          <w:szCs w:val="16"/>
        </w:rPr>
        <w:t>s</w:t>
      </w:r>
      <w:r w:rsidRPr="000A5C2D">
        <w:rPr>
          <w:sz w:val="16"/>
          <w:szCs w:val="16"/>
        </w:rPr>
        <w:t xml:space="preserve"> an ill thought-out program will be effective</w:t>
      </w:r>
      <w:r w:rsidR="00396249" w:rsidRPr="000A5C2D">
        <w:rPr>
          <w:sz w:val="16"/>
          <w:szCs w:val="16"/>
        </w:rPr>
        <w:t xml:space="preserve">. A </w:t>
      </w:r>
      <w:proofErr w:type="spellStart"/>
      <w:r w:rsidR="00396249" w:rsidRPr="000A5C2D">
        <w:rPr>
          <w:sz w:val="16"/>
          <w:szCs w:val="16"/>
        </w:rPr>
        <w:t>ToC</w:t>
      </w:r>
      <w:proofErr w:type="spellEnd"/>
      <w:r w:rsidR="00396249" w:rsidRPr="000A5C2D">
        <w:rPr>
          <w:sz w:val="16"/>
          <w:szCs w:val="16"/>
        </w:rPr>
        <w:t xml:space="preserve"> is not sufficient evidence for accepting a business case unless it provides evidence as to why the program will work in the specific context being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59C2" w14:textId="77777777" w:rsidR="00D513CF" w:rsidRPr="00D513CF" w:rsidRDefault="00D513CF" w:rsidP="00D513CF">
    <w:pPr>
      <w:pStyle w:val="Header"/>
    </w:pPr>
    <w:r w:rsidRPr="00D70E0E">
      <w:rPr>
        <w:noProof/>
        <w:color w:val="215565" w:themeColor="accent2" w:themeShade="80"/>
      </w:rPr>
      <w:drawing>
        <wp:anchor distT="0" distB="0" distL="114300" distR="114300" simplePos="0" relativeHeight="251717120" behindDoc="1" locked="0" layoutInCell="1" allowOverlap="1" wp14:anchorId="4CEB2B8E" wp14:editId="74F2C9DD">
          <wp:simplePos x="0" y="0"/>
          <wp:positionH relativeFrom="column">
            <wp:posOffset>-1504097</wp:posOffset>
          </wp:positionH>
          <wp:positionV relativeFrom="paragraph">
            <wp:posOffset>-448954</wp:posOffset>
          </wp:positionV>
          <wp:extent cx="7603200" cy="612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096" behindDoc="1" locked="0" layoutInCell="1" allowOverlap="1" wp14:anchorId="213716FA" wp14:editId="597939AE">
          <wp:simplePos x="0" y="0"/>
          <wp:positionH relativeFrom="column">
            <wp:posOffset>-1428750</wp:posOffset>
          </wp:positionH>
          <wp:positionV relativeFrom="paragraph">
            <wp:posOffset>-342900</wp:posOffset>
          </wp:positionV>
          <wp:extent cx="7603200" cy="6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E6C" w14:textId="77777777" w:rsidR="00D9695D" w:rsidRDefault="00D9695D" w:rsidP="009D2917">
    <w:pPr>
      <w:pStyle w:val="Header"/>
    </w:pPr>
    <w:r w:rsidRPr="00D70E0E">
      <w:rPr>
        <w:noProof/>
        <w:color w:val="215565" w:themeColor="accent2" w:themeShade="80"/>
      </w:rPr>
      <w:drawing>
        <wp:anchor distT="0" distB="0" distL="114300" distR="114300" simplePos="0" relativeHeight="251707904" behindDoc="1" locked="0" layoutInCell="1" allowOverlap="1" wp14:anchorId="7872B5A8" wp14:editId="63AFE6F7">
          <wp:simplePos x="0" y="0"/>
          <wp:positionH relativeFrom="column">
            <wp:posOffset>-1504097</wp:posOffset>
          </wp:positionH>
          <wp:positionV relativeFrom="paragraph">
            <wp:posOffset>-448954</wp:posOffset>
          </wp:positionV>
          <wp:extent cx="7603200" cy="612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880" behindDoc="1" locked="0" layoutInCell="1" allowOverlap="1" wp14:anchorId="6E3C7229" wp14:editId="1FF48655">
          <wp:simplePos x="0" y="0"/>
          <wp:positionH relativeFrom="column">
            <wp:posOffset>-1428750</wp:posOffset>
          </wp:positionH>
          <wp:positionV relativeFrom="paragraph">
            <wp:posOffset>-342900</wp:posOffset>
          </wp:positionV>
          <wp:extent cx="7603200" cy="6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D_colouredbard.jpg"/>
                  <pic:cNvPicPr/>
                </pic:nvPicPr>
                <pic:blipFill>
                  <a:blip r:embed="rId1">
                    <a:extLst>
                      <a:ext uri="{28A0092B-C50C-407E-A947-70E740481C1C}">
                        <a14:useLocalDpi xmlns:a14="http://schemas.microsoft.com/office/drawing/2010/main" val="0"/>
                      </a:ext>
                    </a:extLst>
                  </a:blip>
                  <a:stretch>
                    <a:fillRect/>
                  </a:stretch>
                </pic:blipFill>
                <pic:spPr>
                  <a:xfrm>
                    <a:off x="0" y="0"/>
                    <a:ext cx="7603200" cy="6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64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9CDE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FC41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0CF2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4C4B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C6F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A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6429C1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C1227"/>
    <w:multiLevelType w:val="multilevel"/>
    <w:tmpl w:val="0C207A9A"/>
    <w:styleLink w:val="Bullets"/>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E1863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7F69F2"/>
    <w:multiLevelType w:val="multilevel"/>
    <w:tmpl w:val="0C207A9A"/>
    <w:numStyleLink w:val="Bullets"/>
  </w:abstractNum>
  <w:abstractNum w:abstractNumId="14" w15:restartNumberingAfterBreak="0">
    <w:nsid w:val="1DC94F5E"/>
    <w:multiLevelType w:val="multilevel"/>
    <w:tmpl w:val="A860E952"/>
    <w:numStyleLink w:val="Numbers"/>
  </w:abstractNum>
  <w:abstractNum w:abstractNumId="15" w15:restartNumberingAfterBreak="0">
    <w:nsid w:val="1DD47266"/>
    <w:multiLevelType w:val="hybridMultilevel"/>
    <w:tmpl w:val="2D72D014"/>
    <w:lvl w:ilvl="0" w:tplc="A68825FE">
      <w:start w:val="1"/>
      <w:numFmt w:val="bullet"/>
      <w:lvlText w:val=""/>
      <w:lvlJc w:val="left"/>
      <w:pPr>
        <w:ind w:left="720" w:hanging="360"/>
      </w:pPr>
      <w:rPr>
        <w:rFonts w:ascii="Symbol" w:hAnsi="Symbol" w:hint="default"/>
      </w:rPr>
    </w:lvl>
    <w:lvl w:ilvl="1" w:tplc="FC561CEE">
      <w:start w:val="1"/>
      <w:numFmt w:val="bullet"/>
      <w:lvlText w:val="o"/>
      <w:lvlJc w:val="left"/>
      <w:pPr>
        <w:ind w:left="0" w:firstLine="56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C7510"/>
    <w:multiLevelType w:val="multilevel"/>
    <w:tmpl w:val="BBCADB42"/>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167257F"/>
    <w:multiLevelType w:val="hybridMultilevel"/>
    <w:tmpl w:val="BA606AE6"/>
    <w:lvl w:ilvl="0" w:tplc="1820F654">
      <w:start w:val="1"/>
      <w:numFmt w:val="bullet"/>
      <w:pStyle w:val="Tablebullet"/>
      <w:lvlText w:val=""/>
      <w:lvlJc w:val="left"/>
      <w:pPr>
        <w:ind w:left="360" w:hanging="360"/>
      </w:pPr>
      <w:rPr>
        <w:rFonts w:ascii="Symbol" w:hAnsi="Symbol" w:hint="default"/>
        <w:b w:val="0"/>
        <w:i w:val="0"/>
        <w:sz w:val="18"/>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B4C61"/>
    <w:multiLevelType w:val="hybridMultilevel"/>
    <w:tmpl w:val="C318FA8E"/>
    <w:lvl w:ilvl="0" w:tplc="0C30D2E8">
      <w:start w:val="1"/>
      <w:numFmt w:val="decimal"/>
      <w:pStyle w:val="GeneralHeading2"/>
      <w:lvlText w:val="%1."/>
      <w:lvlJc w:val="left"/>
      <w:pPr>
        <w:ind w:left="360" w:hanging="360"/>
      </w:pPr>
      <w:rPr>
        <w:rFonts w:ascii="Segoe UI" w:hAnsi="Segoe UI" w:hint="default"/>
        <w:b/>
        <w:i w:val="0"/>
        <w:color w:val="005677" w:themeColor="accent1"/>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EB50F4"/>
    <w:multiLevelType w:val="multilevel"/>
    <w:tmpl w:val="AACE55A0"/>
    <w:numStyleLink w:val="Headings"/>
  </w:abstractNum>
  <w:abstractNum w:abstractNumId="20" w15:restartNumberingAfterBreak="0">
    <w:nsid w:val="42A60CE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D4B27"/>
    <w:multiLevelType w:val="multilevel"/>
    <w:tmpl w:val="BBCADB42"/>
    <w:numStyleLink w:val="TableNumbers"/>
  </w:abstractNum>
  <w:abstractNum w:abstractNumId="23" w15:restartNumberingAfterBreak="0">
    <w:nsid w:val="49616128"/>
    <w:multiLevelType w:val="hybridMultilevel"/>
    <w:tmpl w:val="D0D2C626"/>
    <w:lvl w:ilvl="0" w:tplc="5AFA7E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B3334"/>
    <w:multiLevelType w:val="multilevel"/>
    <w:tmpl w:val="0C207A9A"/>
    <w:numStyleLink w:val="Bullets"/>
  </w:abstractNum>
  <w:abstractNum w:abstractNumId="25" w15:restartNumberingAfterBreak="0">
    <w:nsid w:val="4EB94C6E"/>
    <w:multiLevelType w:val="singleLevel"/>
    <w:tmpl w:val="9282FCC6"/>
    <w:lvl w:ilvl="0">
      <w:start w:val="1"/>
      <w:numFmt w:val="bullet"/>
      <w:pStyle w:val="Listdashlevel2"/>
      <w:lvlText w:val="o"/>
      <w:lvlJc w:val="left"/>
      <w:pPr>
        <w:ind w:left="360" w:hanging="360"/>
      </w:pPr>
      <w:rPr>
        <w:rFonts w:ascii="Courier New" w:hAnsi="Courier New" w:cs="Courier New" w:hint="default"/>
      </w:rPr>
    </w:lvl>
  </w:abstractNum>
  <w:abstractNum w:abstractNumId="26" w15:restartNumberingAfterBreak="0">
    <w:nsid w:val="4EDC0607"/>
    <w:multiLevelType w:val="multilevel"/>
    <w:tmpl w:val="A860E952"/>
    <w:numStyleLink w:val="Numbers"/>
  </w:abstractNum>
  <w:abstractNum w:abstractNumId="27"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F2CD6"/>
    <w:multiLevelType w:val="multilevel"/>
    <w:tmpl w:val="AACE55A0"/>
    <w:styleLink w:val="Headings"/>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9" w15:restartNumberingAfterBreak="0">
    <w:nsid w:val="54883A1F"/>
    <w:multiLevelType w:val="multilevel"/>
    <w:tmpl w:val="1FDA71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C591C59"/>
    <w:multiLevelType w:val="multilevel"/>
    <w:tmpl w:val="139496F0"/>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31D2940"/>
    <w:multiLevelType w:val="multilevel"/>
    <w:tmpl w:val="3DE617F8"/>
    <w:numStyleLink w:val="FigureNumbers"/>
  </w:abstractNum>
  <w:abstractNum w:abstractNumId="33" w15:restartNumberingAfterBreak="0">
    <w:nsid w:val="643523F3"/>
    <w:multiLevelType w:val="multilevel"/>
    <w:tmpl w:val="0C207A9A"/>
    <w:numStyleLink w:val="Bullets"/>
  </w:abstractNum>
  <w:abstractNum w:abstractNumId="34" w15:restartNumberingAfterBreak="0">
    <w:nsid w:val="655D61B0"/>
    <w:multiLevelType w:val="hybridMultilevel"/>
    <w:tmpl w:val="ED044762"/>
    <w:lvl w:ilvl="0" w:tplc="C9CA006A">
      <w:start w:val="1"/>
      <w:numFmt w:val="bullet"/>
      <w:pStyle w:val="Box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952781"/>
    <w:multiLevelType w:val="hybridMultilevel"/>
    <w:tmpl w:val="B3B0F670"/>
    <w:lvl w:ilvl="0" w:tplc="22CAFC54">
      <w:start w:val="1"/>
      <w:numFmt w:val="decimal"/>
      <w:pStyle w:val="Appendix"/>
      <w:lvlText w:val="Appendix %1."/>
      <w:lvlJc w:val="left"/>
      <w:pPr>
        <w:ind w:left="360" w:hanging="360"/>
      </w:pPr>
      <w:rPr>
        <w:rFonts w:ascii="Segoe UI" w:hAnsi="Segoe UI" w:cs="Times New Roman" w:hint="default"/>
        <w:b/>
        <w:bCs w:val="0"/>
        <w:i w:val="0"/>
        <w:iCs w:val="0"/>
        <w:caps/>
        <w:smallCaps w:val="0"/>
        <w:strike w:val="0"/>
        <w:dstrike w:val="0"/>
        <w:noProof w:val="0"/>
        <w:vanish w:val="0"/>
        <w:color w:val="215565" w:themeColor="accent2" w:themeShade="8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D239BC"/>
    <w:multiLevelType w:val="hybridMultilevel"/>
    <w:tmpl w:val="1FDA7122"/>
    <w:lvl w:ilvl="0" w:tplc="A68825FE">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0B343B"/>
    <w:multiLevelType w:val="singleLevel"/>
    <w:tmpl w:val="3FD2C120"/>
    <w:lvl w:ilvl="0">
      <w:start w:val="1"/>
      <w:numFmt w:val="decimal"/>
      <w:pStyle w:val="Heading4List"/>
      <w:lvlText w:val="%1.4.1.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8" w15:restartNumberingAfterBreak="0">
    <w:nsid w:val="70CE5CED"/>
    <w:multiLevelType w:val="multilevel"/>
    <w:tmpl w:val="AACE55A0"/>
    <w:numStyleLink w:val="Headings"/>
  </w:abstractNum>
  <w:abstractNum w:abstractNumId="39" w15:restartNumberingAfterBreak="0">
    <w:nsid w:val="728A7860"/>
    <w:multiLevelType w:val="hybridMultilevel"/>
    <w:tmpl w:val="8EFCE258"/>
    <w:lvl w:ilvl="0" w:tplc="A68825FE">
      <w:start w:val="1"/>
      <w:numFmt w:val="bullet"/>
      <w:lvlText w:val=""/>
      <w:lvlJc w:val="left"/>
      <w:pPr>
        <w:ind w:left="720" w:hanging="360"/>
      </w:pPr>
      <w:rPr>
        <w:rFonts w:ascii="Symbol" w:hAnsi="Symbol" w:hint="default"/>
      </w:rPr>
    </w:lvl>
    <w:lvl w:ilvl="1" w:tplc="A3FC80F0">
      <w:start w:val="1"/>
      <w:numFmt w:val="bullet"/>
      <w:lvlText w:val="o"/>
      <w:lvlJc w:val="left"/>
      <w:pPr>
        <w:ind w:left="1077" w:firstLine="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AE2FF6"/>
    <w:multiLevelType w:val="hybridMultilevel"/>
    <w:tmpl w:val="6790609C"/>
    <w:lvl w:ilvl="0" w:tplc="96780A82">
      <w:start w:val="1"/>
      <w:numFmt w:val="bullet"/>
      <w:lvlText w:val=""/>
      <w:lvlJc w:val="left"/>
      <w:pPr>
        <w:ind w:left="360" w:hanging="360"/>
      </w:pPr>
      <w:rPr>
        <w:rFonts w:ascii="Symbol" w:hAnsi="Symbol"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318FB"/>
    <w:multiLevelType w:val="hybridMultilevel"/>
    <w:tmpl w:val="F0CA32E8"/>
    <w:lvl w:ilvl="0" w:tplc="A68825FE">
      <w:start w:val="1"/>
      <w:numFmt w:val="bullet"/>
      <w:lvlText w:val=""/>
      <w:lvlJc w:val="left"/>
      <w:pPr>
        <w:ind w:left="720" w:hanging="360"/>
      </w:pPr>
      <w:rPr>
        <w:rFonts w:ascii="Symbol" w:hAnsi="Symbol" w:hint="default"/>
      </w:rPr>
    </w:lvl>
    <w:lvl w:ilvl="1" w:tplc="B9BE6200">
      <w:start w:val="1"/>
      <w:numFmt w:val="bullet"/>
      <w:lvlText w:val="o"/>
      <w:lvlJc w:val="left"/>
      <w:pPr>
        <w:ind w:left="720" w:hanging="15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D36E97"/>
    <w:multiLevelType w:val="multilevel"/>
    <w:tmpl w:val="0C207A9A"/>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7"/>
  </w:num>
  <w:num w:numId="2">
    <w:abstractNumId w:val="23"/>
  </w:num>
  <w:num w:numId="3">
    <w:abstractNumId w:val="21"/>
  </w:num>
  <w:num w:numId="4">
    <w:abstractNumId w:val="10"/>
  </w:num>
  <w:num w:numId="5">
    <w:abstractNumId w:val="27"/>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1"/>
  </w:num>
  <w:num w:numId="10">
    <w:abstractNumId w:val="40"/>
  </w:num>
  <w:num w:numId="11">
    <w:abstractNumId w:val="16"/>
  </w:num>
  <w:num w:numId="12">
    <w:abstractNumId w:val="31"/>
  </w:num>
  <w:num w:numId="13">
    <w:abstractNumId w:val="32"/>
  </w:num>
  <w:num w:numId="14">
    <w:abstractNumId w:val="22"/>
  </w:num>
  <w:num w:numId="15">
    <w:abstractNumId w:val="33"/>
  </w:num>
  <w:num w:numId="16">
    <w:abstractNumId w:val="20"/>
  </w:num>
  <w:num w:numId="17">
    <w:abstractNumId w:val="12"/>
  </w:num>
  <w:num w:numId="18">
    <w:abstractNumId w:val="9"/>
  </w:num>
  <w:num w:numId="19">
    <w:abstractNumId w:val="26"/>
  </w:num>
  <w:num w:numId="20">
    <w:abstractNumId w:val="14"/>
  </w:num>
  <w:num w:numId="21">
    <w:abstractNumId w:val="13"/>
  </w:num>
  <w:num w:numId="22">
    <w:abstractNumId w:val="24"/>
  </w:num>
  <w:num w:numId="23">
    <w:abstractNumId w:val="25"/>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8"/>
  </w:num>
  <w:num w:numId="33">
    <w:abstractNumId w:val="32"/>
    <w:lvlOverride w:ilvl="0">
      <w:lvl w:ilvl="0">
        <w:start w:val="1"/>
        <w:numFmt w:val="decimal"/>
        <w:pStyle w:val="FigureHeading"/>
        <w:lvlText w:val="Figure %1."/>
        <w:lvlJc w:val="left"/>
        <w:pPr>
          <w:tabs>
            <w:tab w:val="num" w:pos="1304"/>
          </w:tabs>
          <w:ind w:left="1304" w:hanging="1304"/>
        </w:pPr>
        <w:rPr>
          <w:rFonts w:hint="default"/>
        </w:rPr>
      </w:lvl>
    </w:lvlOverride>
  </w:num>
  <w:num w:numId="34">
    <w:abstractNumId w:val="35"/>
  </w:num>
  <w:num w:numId="35">
    <w:abstractNumId w:val="8"/>
  </w:num>
  <w:num w:numId="36">
    <w:abstractNumId w:val="37"/>
  </w:num>
  <w:num w:numId="37">
    <w:abstractNumId w:val="19"/>
  </w:num>
  <w:num w:numId="38">
    <w:abstractNumId w:val="30"/>
  </w:num>
  <w:num w:numId="39">
    <w:abstractNumId w:val="42"/>
  </w:num>
  <w:num w:numId="40">
    <w:abstractNumId w:val="34"/>
  </w:num>
  <w:num w:numId="41">
    <w:abstractNumId w:val="36"/>
  </w:num>
  <w:num w:numId="42">
    <w:abstractNumId w:val="39"/>
  </w:num>
  <w:num w:numId="43">
    <w:abstractNumId w:val="15"/>
  </w:num>
  <w:num w:numId="44">
    <w:abstractNumId w:val="41"/>
  </w:num>
  <w:num w:numId="45">
    <w:abstractNumId w:val="29"/>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05"/>
    <w:rsid w:val="00000091"/>
    <w:rsid w:val="0000062D"/>
    <w:rsid w:val="0001187E"/>
    <w:rsid w:val="00016343"/>
    <w:rsid w:val="00016538"/>
    <w:rsid w:val="0001668B"/>
    <w:rsid w:val="0002056C"/>
    <w:rsid w:val="00024F6A"/>
    <w:rsid w:val="0002517D"/>
    <w:rsid w:val="000258FC"/>
    <w:rsid w:val="00032D64"/>
    <w:rsid w:val="000377FF"/>
    <w:rsid w:val="00043E74"/>
    <w:rsid w:val="0004511D"/>
    <w:rsid w:val="0005162C"/>
    <w:rsid w:val="00053635"/>
    <w:rsid w:val="000536CA"/>
    <w:rsid w:val="00057B02"/>
    <w:rsid w:val="00061384"/>
    <w:rsid w:val="00062324"/>
    <w:rsid w:val="0006673B"/>
    <w:rsid w:val="000759AD"/>
    <w:rsid w:val="000765EC"/>
    <w:rsid w:val="000776FA"/>
    <w:rsid w:val="00082C3C"/>
    <w:rsid w:val="00087199"/>
    <w:rsid w:val="00090E8F"/>
    <w:rsid w:val="0009131B"/>
    <w:rsid w:val="00094A16"/>
    <w:rsid w:val="000A5C2D"/>
    <w:rsid w:val="000A6624"/>
    <w:rsid w:val="000A667F"/>
    <w:rsid w:val="000B400A"/>
    <w:rsid w:val="000B6FC5"/>
    <w:rsid w:val="000C09DB"/>
    <w:rsid w:val="000C13A9"/>
    <w:rsid w:val="000C2126"/>
    <w:rsid w:val="000C2B87"/>
    <w:rsid w:val="000C308E"/>
    <w:rsid w:val="000C423D"/>
    <w:rsid w:val="000C4C95"/>
    <w:rsid w:val="000C5851"/>
    <w:rsid w:val="000D1489"/>
    <w:rsid w:val="000D207D"/>
    <w:rsid w:val="000D7F71"/>
    <w:rsid w:val="000F4A64"/>
    <w:rsid w:val="00104311"/>
    <w:rsid w:val="00104CEF"/>
    <w:rsid w:val="00112B67"/>
    <w:rsid w:val="0011612B"/>
    <w:rsid w:val="001178A4"/>
    <w:rsid w:val="001213BA"/>
    <w:rsid w:val="0012253E"/>
    <w:rsid w:val="001320F7"/>
    <w:rsid w:val="001334F9"/>
    <w:rsid w:val="00137989"/>
    <w:rsid w:val="00142D6A"/>
    <w:rsid w:val="001437D8"/>
    <w:rsid w:val="00147661"/>
    <w:rsid w:val="00153546"/>
    <w:rsid w:val="00166E03"/>
    <w:rsid w:val="00170B14"/>
    <w:rsid w:val="00173F7C"/>
    <w:rsid w:val="00175871"/>
    <w:rsid w:val="00177FA5"/>
    <w:rsid w:val="00180811"/>
    <w:rsid w:val="00183D3E"/>
    <w:rsid w:val="00183EF8"/>
    <w:rsid w:val="001842BF"/>
    <w:rsid w:val="00184B9D"/>
    <w:rsid w:val="0019575F"/>
    <w:rsid w:val="001971A9"/>
    <w:rsid w:val="00197833"/>
    <w:rsid w:val="001B0C1B"/>
    <w:rsid w:val="001B1433"/>
    <w:rsid w:val="001B7265"/>
    <w:rsid w:val="001C2734"/>
    <w:rsid w:val="001C367E"/>
    <w:rsid w:val="001C5EF2"/>
    <w:rsid w:val="001C703D"/>
    <w:rsid w:val="001D36AA"/>
    <w:rsid w:val="001D5AB3"/>
    <w:rsid w:val="001E0A43"/>
    <w:rsid w:val="001F0366"/>
    <w:rsid w:val="001F43FF"/>
    <w:rsid w:val="001F78FC"/>
    <w:rsid w:val="00203259"/>
    <w:rsid w:val="002044AE"/>
    <w:rsid w:val="00205507"/>
    <w:rsid w:val="00210F2E"/>
    <w:rsid w:val="00214516"/>
    <w:rsid w:val="00221630"/>
    <w:rsid w:val="002223D1"/>
    <w:rsid w:val="00232321"/>
    <w:rsid w:val="00241E76"/>
    <w:rsid w:val="00243661"/>
    <w:rsid w:val="00244B07"/>
    <w:rsid w:val="00244BE4"/>
    <w:rsid w:val="00246B3B"/>
    <w:rsid w:val="00266AFD"/>
    <w:rsid w:val="00267A19"/>
    <w:rsid w:val="002836F4"/>
    <w:rsid w:val="00287315"/>
    <w:rsid w:val="00287C84"/>
    <w:rsid w:val="00294488"/>
    <w:rsid w:val="002955E2"/>
    <w:rsid w:val="002A01AB"/>
    <w:rsid w:val="002A6735"/>
    <w:rsid w:val="002B3F7B"/>
    <w:rsid w:val="002B487E"/>
    <w:rsid w:val="002C24FE"/>
    <w:rsid w:val="002C361B"/>
    <w:rsid w:val="002C6A02"/>
    <w:rsid w:val="002E35C7"/>
    <w:rsid w:val="002F424D"/>
    <w:rsid w:val="002F5167"/>
    <w:rsid w:val="002F753C"/>
    <w:rsid w:val="0030019F"/>
    <w:rsid w:val="00303CE3"/>
    <w:rsid w:val="003041E0"/>
    <w:rsid w:val="003062E1"/>
    <w:rsid w:val="003109F1"/>
    <w:rsid w:val="00311160"/>
    <w:rsid w:val="00316079"/>
    <w:rsid w:val="00317BC9"/>
    <w:rsid w:val="00331374"/>
    <w:rsid w:val="00332335"/>
    <w:rsid w:val="0033467F"/>
    <w:rsid w:val="00353C82"/>
    <w:rsid w:val="00355701"/>
    <w:rsid w:val="00357808"/>
    <w:rsid w:val="00363B3D"/>
    <w:rsid w:val="00363BFA"/>
    <w:rsid w:val="003673BB"/>
    <w:rsid w:val="00375710"/>
    <w:rsid w:val="00391521"/>
    <w:rsid w:val="00395CA4"/>
    <w:rsid w:val="00396249"/>
    <w:rsid w:val="003A15CB"/>
    <w:rsid w:val="003A2E96"/>
    <w:rsid w:val="003B2957"/>
    <w:rsid w:val="003B7788"/>
    <w:rsid w:val="003B7992"/>
    <w:rsid w:val="003C4BED"/>
    <w:rsid w:val="003C57F0"/>
    <w:rsid w:val="003C6155"/>
    <w:rsid w:val="003D2C5B"/>
    <w:rsid w:val="003D3C50"/>
    <w:rsid w:val="003D4D69"/>
    <w:rsid w:val="003E1CB6"/>
    <w:rsid w:val="003E2A2B"/>
    <w:rsid w:val="003E634F"/>
    <w:rsid w:val="003F24E3"/>
    <w:rsid w:val="003F56B9"/>
    <w:rsid w:val="004110ED"/>
    <w:rsid w:val="00411C5B"/>
    <w:rsid w:val="00420E22"/>
    <w:rsid w:val="00422500"/>
    <w:rsid w:val="0042554C"/>
    <w:rsid w:val="004260BB"/>
    <w:rsid w:val="0043003A"/>
    <w:rsid w:val="00431C6B"/>
    <w:rsid w:val="00453EEA"/>
    <w:rsid w:val="00461805"/>
    <w:rsid w:val="00467AE1"/>
    <w:rsid w:val="004709A6"/>
    <w:rsid w:val="00474952"/>
    <w:rsid w:val="00475FEA"/>
    <w:rsid w:val="00477D07"/>
    <w:rsid w:val="0048229D"/>
    <w:rsid w:val="00495F6A"/>
    <w:rsid w:val="004A4783"/>
    <w:rsid w:val="004A5BCE"/>
    <w:rsid w:val="004A6F6D"/>
    <w:rsid w:val="004A7941"/>
    <w:rsid w:val="004B5D80"/>
    <w:rsid w:val="004C028E"/>
    <w:rsid w:val="004C1C7E"/>
    <w:rsid w:val="004C4463"/>
    <w:rsid w:val="004C7920"/>
    <w:rsid w:val="004D2DC9"/>
    <w:rsid w:val="004D68AF"/>
    <w:rsid w:val="004F1D2D"/>
    <w:rsid w:val="004F4C01"/>
    <w:rsid w:val="00510AE3"/>
    <w:rsid w:val="0051315F"/>
    <w:rsid w:val="00516FA3"/>
    <w:rsid w:val="005223D5"/>
    <w:rsid w:val="00524CF8"/>
    <w:rsid w:val="0053168C"/>
    <w:rsid w:val="00532A74"/>
    <w:rsid w:val="005378CA"/>
    <w:rsid w:val="0054419B"/>
    <w:rsid w:val="0054795F"/>
    <w:rsid w:val="00582766"/>
    <w:rsid w:val="005842D8"/>
    <w:rsid w:val="00585F24"/>
    <w:rsid w:val="005929E2"/>
    <w:rsid w:val="00596A16"/>
    <w:rsid w:val="00596E45"/>
    <w:rsid w:val="005A3DC2"/>
    <w:rsid w:val="005A5D05"/>
    <w:rsid w:val="005A61A5"/>
    <w:rsid w:val="005A6934"/>
    <w:rsid w:val="005A7FD2"/>
    <w:rsid w:val="005B2A23"/>
    <w:rsid w:val="005B62E9"/>
    <w:rsid w:val="005B68F9"/>
    <w:rsid w:val="005C2C0A"/>
    <w:rsid w:val="005D17F8"/>
    <w:rsid w:val="005D7D59"/>
    <w:rsid w:val="005E0F56"/>
    <w:rsid w:val="005E2A67"/>
    <w:rsid w:val="005F3E03"/>
    <w:rsid w:val="005F751A"/>
    <w:rsid w:val="0060158F"/>
    <w:rsid w:val="00601E13"/>
    <w:rsid w:val="00604118"/>
    <w:rsid w:val="00606B8B"/>
    <w:rsid w:val="00606DC1"/>
    <w:rsid w:val="00611532"/>
    <w:rsid w:val="00613BBA"/>
    <w:rsid w:val="00614286"/>
    <w:rsid w:val="00614AEA"/>
    <w:rsid w:val="00615ACA"/>
    <w:rsid w:val="00617873"/>
    <w:rsid w:val="00620DF2"/>
    <w:rsid w:val="006257C6"/>
    <w:rsid w:val="006332CA"/>
    <w:rsid w:val="0063502B"/>
    <w:rsid w:val="00635E52"/>
    <w:rsid w:val="00642BE1"/>
    <w:rsid w:val="00644D33"/>
    <w:rsid w:val="00650996"/>
    <w:rsid w:val="006538C8"/>
    <w:rsid w:val="00660CA9"/>
    <w:rsid w:val="00664A7C"/>
    <w:rsid w:val="00664CBE"/>
    <w:rsid w:val="006678D8"/>
    <w:rsid w:val="0067297F"/>
    <w:rsid w:val="0067595F"/>
    <w:rsid w:val="00676AB4"/>
    <w:rsid w:val="00681081"/>
    <w:rsid w:val="006842B2"/>
    <w:rsid w:val="00690660"/>
    <w:rsid w:val="00690B7B"/>
    <w:rsid w:val="006932A2"/>
    <w:rsid w:val="006957F8"/>
    <w:rsid w:val="006976E1"/>
    <w:rsid w:val="006B05BA"/>
    <w:rsid w:val="006C3B2C"/>
    <w:rsid w:val="006C422A"/>
    <w:rsid w:val="006D0804"/>
    <w:rsid w:val="006D625B"/>
    <w:rsid w:val="006E3185"/>
    <w:rsid w:val="006E387C"/>
    <w:rsid w:val="006E46C0"/>
    <w:rsid w:val="006F72F8"/>
    <w:rsid w:val="006F777D"/>
    <w:rsid w:val="00701508"/>
    <w:rsid w:val="007030AA"/>
    <w:rsid w:val="00711C20"/>
    <w:rsid w:val="00717195"/>
    <w:rsid w:val="0072491E"/>
    <w:rsid w:val="00726E3E"/>
    <w:rsid w:val="00740157"/>
    <w:rsid w:val="0074306E"/>
    <w:rsid w:val="0074505F"/>
    <w:rsid w:val="00747944"/>
    <w:rsid w:val="00751CE7"/>
    <w:rsid w:val="00756726"/>
    <w:rsid w:val="00756E5B"/>
    <w:rsid w:val="00771EAC"/>
    <w:rsid w:val="00771F5F"/>
    <w:rsid w:val="00772CD7"/>
    <w:rsid w:val="007761CC"/>
    <w:rsid w:val="00776968"/>
    <w:rsid w:val="007802AF"/>
    <w:rsid w:val="00786FDC"/>
    <w:rsid w:val="00787F88"/>
    <w:rsid w:val="00790483"/>
    <w:rsid w:val="00790A83"/>
    <w:rsid w:val="00791B91"/>
    <w:rsid w:val="00793EC2"/>
    <w:rsid w:val="007A2F87"/>
    <w:rsid w:val="007A4F4D"/>
    <w:rsid w:val="007A61BD"/>
    <w:rsid w:val="007A69DF"/>
    <w:rsid w:val="007A7B87"/>
    <w:rsid w:val="007B27AE"/>
    <w:rsid w:val="007B7847"/>
    <w:rsid w:val="007C5BC7"/>
    <w:rsid w:val="007E14DA"/>
    <w:rsid w:val="007E1A69"/>
    <w:rsid w:val="007E6786"/>
    <w:rsid w:val="007F0D2A"/>
    <w:rsid w:val="007F66E4"/>
    <w:rsid w:val="008000A7"/>
    <w:rsid w:val="00801A6D"/>
    <w:rsid w:val="008038B3"/>
    <w:rsid w:val="00807725"/>
    <w:rsid w:val="0081506F"/>
    <w:rsid w:val="00823C11"/>
    <w:rsid w:val="00824B26"/>
    <w:rsid w:val="00825387"/>
    <w:rsid w:val="0083241A"/>
    <w:rsid w:val="00835237"/>
    <w:rsid w:val="00835A6E"/>
    <w:rsid w:val="00845A54"/>
    <w:rsid w:val="00846111"/>
    <w:rsid w:val="00855247"/>
    <w:rsid w:val="00856D07"/>
    <w:rsid w:val="008576F6"/>
    <w:rsid w:val="00857B18"/>
    <w:rsid w:val="00863023"/>
    <w:rsid w:val="008705FA"/>
    <w:rsid w:val="00870C5F"/>
    <w:rsid w:val="00872A99"/>
    <w:rsid w:val="00880D5A"/>
    <w:rsid w:val="00884A92"/>
    <w:rsid w:val="0088517E"/>
    <w:rsid w:val="00886CC5"/>
    <w:rsid w:val="00891385"/>
    <w:rsid w:val="008918AF"/>
    <w:rsid w:val="0089334B"/>
    <w:rsid w:val="00895E46"/>
    <w:rsid w:val="008A0100"/>
    <w:rsid w:val="008A1778"/>
    <w:rsid w:val="008A262B"/>
    <w:rsid w:val="008B7931"/>
    <w:rsid w:val="008C4A81"/>
    <w:rsid w:val="008C5AE8"/>
    <w:rsid w:val="008C70F3"/>
    <w:rsid w:val="008D3183"/>
    <w:rsid w:val="008D3F7C"/>
    <w:rsid w:val="008E72F5"/>
    <w:rsid w:val="00900881"/>
    <w:rsid w:val="00900EAD"/>
    <w:rsid w:val="00917E39"/>
    <w:rsid w:val="00927943"/>
    <w:rsid w:val="009312FD"/>
    <w:rsid w:val="009313BF"/>
    <w:rsid w:val="00940E83"/>
    <w:rsid w:val="00943CF2"/>
    <w:rsid w:val="00946ED2"/>
    <w:rsid w:val="009511E5"/>
    <w:rsid w:val="00962DDE"/>
    <w:rsid w:val="00964A4C"/>
    <w:rsid w:val="00966967"/>
    <w:rsid w:val="00970DF0"/>
    <w:rsid w:val="00974875"/>
    <w:rsid w:val="00980631"/>
    <w:rsid w:val="00981E2E"/>
    <w:rsid w:val="00982A2E"/>
    <w:rsid w:val="00984E6B"/>
    <w:rsid w:val="00986165"/>
    <w:rsid w:val="00990493"/>
    <w:rsid w:val="00992F33"/>
    <w:rsid w:val="009A1F01"/>
    <w:rsid w:val="009A3446"/>
    <w:rsid w:val="009A5475"/>
    <w:rsid w:val="009A59FF"/>
    <w:rsid w:val="009A5F89"/>
    <w:rsid w:val="009B1ACC"/>
    <w:rsid w:val="009C2B96"/>
    <w:rsid w:val="009C6E83"/>
    <w:rsid w:val="009D09FC"/>
    <w:rsid w:val="009D2917"/>
    <w:rsid w:val="009F28BB"/>
    <w:rsid w:val="009F4E57"/>
    <w:rsid w:val="00A073CE"/>
    <w:rsid w:val="00A100D2"/>
    <w:rsid w:val="00A13E22"/>
    <w:rsid w:val="00A23DDD"/>
    <w:rsid w:val="00A3100A"/>
    <w:rsid w:val="00A316B7"/>
    <w:rsid w:val="00A31B5D"/>
    <w:rsid w:val="00A333DF"/>
    <w:rsid w:val="00A34205"/>
    <w:rsid w:val="00A4720D"/>
    <w:rsid w:val="00A47B7E"/>
    <w:rsid w:val="00A53EEE"/>
    <w:rsid w:val="00A61ADC"/>
    <w:rsid w:val="00A6268F"/>
    <w:rsid w:val="00A63101"/>
    <w:rsid w:val="00A64273"/>
    <w:rsid w:val="00A644F6"/>
    <w:rsid w:val="00A669D6"/>
    <w:rsid w:val="00A708B8"/>
    <w:rsid w:val="00A74111"/>
    <w:rsid w:val="00A743CE"/>
    <w:rsid w:val="00A74D32"/>
    <w:rsid w:val="00A75A91"/>
    <w:rsid w:val="00A76C67"/>
    <w:rsid w:val="00A832B3"/>
    <w:rsid w:val="00A855A2"/>
    <w:rsid w:val="00AA0082"/>
    <w:rsid w:val="00AA18E4"/>
    <w:rsid w:val="00AA3217"/>
    <w:rsid w:val="00AA639D"/>
    <w:rsid w:val="00AB3C76"/>
    <w:rsid w:val="00AB6AB8"/>
    <w:rsid w:val="00AD3B77"/>
    <w:rsid w:val="00AD46E7"/>
    <w:rsid w:val="00AD7303"/>
    <w:rsid w:val="00AD791D"/>
    <w:rsid w:val="00AE5D1C"/>
    <w:rsid w:val="00AF0A46"/>
    <w:rsid w:val="00AF117A"/>
    <w:rsid w:val="00AF1FD3"/>
    <w:rsid w:val="00AF723B"/>
    <w:rsid w:val="00B0160F"/>
    <w:rsid w:val="00B079DF"/>
    <w:rsid w:val="00B1102A"/>
    <w:rsid w:val="00B2532E"/>
    <w:rsid w:val="00B25A64"/>
    <w:rsid w:val="00B31A2E"/>
    <w:rsid w:val="00B34466"/>
    <w:rsid w:val="00B40BFF"/>
    <w:rsid w:val="00B444CB"/>
    <w:rsid w:val="00B46028"/>
    <w:rsid w:val="00B46345"/>
    <w:rsid w:val="00B47B93"/>
    <w:rsid w:val="00B5071F"/>
    <w:rsid w:val="00B556D1"/>
    <w:rsid w:val="00B63199"/>
    <w:rsid w:val="00B65428"/>
    <w:rsid w:val="00B65BF6"/>
    <w:rsid w:val="00B74402"/>
    <w:rsid w:val="00B81D67"/>
    <w:rsid w:val="00B84F92"/>
    <w:rsid w:val="00B86370"/>
    <w:rsid w:val="00B93D04"/>
    <w:rsid w:val="00BA0569"/>
    <w:rsid w:val="00BA2DC1"/>
    <w:rsid w:val="00BA3296"/>
    <w:rsid w:val="00BA3301"/>
    <w:rsid w:val="00BA4E92"/>
    <w:rsid w:val="00BC240F"/>
    <w:rsid w:val="00BC32CF"/>
    <w:rsid w:val="00BD1D45"/>
    <w:rsid w:val="00BD1DD3"/>
    <w:rsid w:val="00BD3D9C"/>
    <w:rsid w:val="00BD7E8C"/>
    <w:rsid w:val="00BE320F"/>
    <w:rsid w:val="00BF0A0F"/>
    <w:rsid w:val="00BF6C2C"/>
    <w:rsid w:val="00C00A77"/>
    <w:rsid w:val="00C00CBE"/>
    <w:rsid w:val="00C10126"/>
    <w:rsid w:val="00C15B9F"/>
    <w:rsid w:val="00C232C9"/>
    <w:rsid w:val="00C261C7"/>
    <w:rsid w:val="00C3276F"/>
    <w:rsid w:val="00C33B5A"/>
    <w:rsid w:val="00C34F3F"/>
    <w:rsid w:val="00C4511B"/>
    <w:rsid w:val="00C56FCE"/>
    <w:rsid w:val="00C70C7C"/>
    <w:rsid w:val="00C743AD"/>
    <w:rsid w:val="00C766EF"/>
    <w:rsid w:val="00C76CF0"/>
    <w:rsid w:val="00C85A59"/>
    <w:rsid w:val="00C87607"/>
    <w:rsid w:val="00C927B3"/>
    <w:rsid w:val="00C93D25"/>
    <w:rsid w:val="00C96A65"/>
    <w:rsid w:val="00CA2011"/>
    <w:rsid w:val="00CA5472"/>
    <w:rsid w:val="00CB1C2D"/>
    <w:rsid w:val="00CB53F2"/>
    <w:rsid w:val="00CD1ABF"/>
    <w:rsid w:val="00CD60C8"/>
    <w:rsid w:val="00CD6256"/>
    <w:rsid w:val="00CE50D4"/>
    <w:rsid w:val="00CE51E9"/>
    <w:rsid w:val="00CE77A3"/>
    <w:rsid w:val="00CF3F02"/>
    <w:rsid w:val="00D06A0E"/>
    <w:rsid w:val="00D1000C"/>
    <w:rsid w:val="00D3681D"/>
    <w:rsid w:val="00D479F0"/>
    <w:rsid w:val="00D5054F"/>
    <w:rsid w:val="00D513CF"/>
    <w:rsid w:val="00D64881"/>
    <w:rsid w:val="00D64983"/>
    <w:rsid w:val="00D65B46"/>
    <w:rsid w:val="00D70E0E"/>
    <w:rsid w:val="00D73F3A"/>
    <w:rsid w:val="00D76CEF"/>
    <w:rsid w:val="00D820EA"/>
    <w:rsid w:val="00D8602B"/>
    <w:rsid w:val="00D907BA"/>
    <w:rsid w:val="00D94017"/>
    <w:rsid w:val="00D9695D"/>
    <w:rsid w:val="00DA43FF"/>
    <w:rsid w:val="00DC186C"/>
    <w:rsid w:val="00DD3340"/>
    <w:rsid w:val="00DD36E3"/>
    <w:rsid w:val="00DD43CA"/>
    <w:rsid w:val="00DD62E1"/>
    <w:rsid w:val="00DD7BE2"/>
    <w:rsid w:val="00DE4E57"/>
    <w:rsid w:val="00DE51AD"/>
    <w:rsid w:val="00DE5848"/>
    <w:rsid w:val="00DE6746"/>
    <w:rsid w:val="00DF20A3"/>
    <w:rsid w:val="00DF7FDC"/>
    <w:rsid w:val="00E12271"/>
    <w:rsid w:val="00E132B3"/>
    <w:rsid w:val="00E226D8"/>
    <w:rsid w:val="00E23A67"/>
    <w:rsid w:val="00E246B7"/>
    <w:rsid w:val="00E24E1A"/>
    <w:rsid w:val="00E31A65"/>
    <w:rsid w:val="00E33275"/>
    <w:rsid w:val="00E41A3E"/>
    <w:rsid w:val="00E44165"/>
    <w:rsid w:val="00E51C11"/>
    <w:rsid w:val="00E53A17"/>
    <w:rsid w:val="00E53DBD"/>
    <w:rsid w:val="00E562BA"/>
    <w:rsid w:val="00E64471"/>
    <w:rsid w:val="00E65AAA"/>
    <w:rsid w:val="00E72604"/>
    <w:rsid w:val="00E73E91"/>
    <w:rsid w:val="00E77B08"/>
    <w:rsid w:val="00E82F6E"/>
    <w:rsid w:val="00E8483A"/>
    <w:rsid w:val="00E9255F"/>
    <w:rsid w:val="00E92BEC"/>
    <w:rsid w:val="00E937E4"/>
    <w:rsid w:val="00E94004"/>
    <w:rsid w:val="00E94750"/>
    <w:rsid w:val="00EA2BAD"/>
    <w:rsid w:val="00EA446C"/>
    <w:rsid w:val="00EA5797"/>
    <w:rsid w:val="00EB5EBD"/>
    <w:rsid w:val="00EB69B3"/>
    <w:rsid w:val="00EC1109"/>
    <w:rsid w:val="00EC5CD4"/>
    <w:rsid w:val="00EC6F17"/>
    <w:rsid w:val="00ED114B"/>
    <w:rsid w:val="00ED28B4"/>
    <w:rsid w:val="00ED36CE"/>
    <w:rsid w:val="00ED4ABF"/>
    <w:rsid w:val="00EE2445"/>
    <w:rsid w:val="00EE26DC"/>
    <w:rsid w:val="00EF0B62"/>
    <w:rsid w:val="00EF0C7D"/>
    <w:rsid w:val="00EF151F"/>
    <w:rsid w:val="00EF201A"/>
    <w:rsid w:val="00F005DF"/>
    <w:rsid w:val="00F01B43"/>
    <w:rsid w:val="00F11A2F"/>
    <w:rsid w:val="00F129B4"/>
    <w:rsid w:val="00F271B8"/>
    <w:rsid w:val="00F2771A"/>
    <w:rsid w:val="00F342F0"/>
    <w:rsid w:val="00F40279"/>
    <w:rsid w:val="00F50D43"/>
    <w:rsid w:val="00F523C3"/>
    <w:rsid w:val="00F85CAB"/>
    <w:rsid w:val="00F92BA5"/>
    <w:rsid w:val="00F94B69"/>
    <w:rsid w:val="00F979A9"/>
    <w:rsid w:val="00FA3974"/>
    <w:rsid w:val="00FB0344"/>
    <w:rsid w:val="00FB5748"/>
    <w:rsid w:val="00FC19EF"/>
    <w:rsid w:val="00FC52EF"/>
    <w:rsid w:val="00FC66F7"/>
    <w:rsid w:val="00FC6A71"/>
    <w:rsid w:val="00FD1E21"/>
    <w:rsid w:val="00FE2345"/>
    <w:rsid w:val="00FE39A4"/>
    <w:rsid w:val="00FF0E16"/>
    <w:rsid w:val="00FF2892"/>
    <w:rsid w:val="35876949"/>
    <w:rsid w:val="538BC3F8"/>
    <w:rsid w:val="76A0F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AE1BB"/>
  <w15:docId w15:val="{33937A23-17E8-4458-8FA6-401D92EA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D8"/>
    <w:pPr>
      <w:spacing w:after="240" w:line="264" w:lineRule="auto"/>
    </w:pPr>
    <w:rPr>
      <w:rFonts w:asciiTheme="minorHAnsi" w:hAnsiTheme="minorHAnsi"/>
      <w:szCs w:val="22"/>
      <w:lang w:eastAsia="en-US"/>
    </w:rPr>
  </w:style>
  <w:style w:type="paragraph" w:styleId="Heading1">
    <w:name w:val="heading 1"/>
    <w:basedOn w:val="Normal"/>
    <w:next w:val="Normal"/>
    <w:link w:val="Heading1Char"/>
    <w:autoRedefine/>
    <w:qFormat/>
    <w:rsid w:val="008918AF"/>
    <w:pPr>
      <w:keepNext/>
      <w:pageBreakBefore/>
      <w:numPr>
        <w:numId w:val="6"/>
      </w:numPr>
      <w:shd w:val="clear" w:color="auto" w:fill="DAEDF3" w:themeFill="accent2" w:themeFillTint="33"/>
      <w:spacing w:before="240" w:after="600"/>
      <w:outlineLvl w:val="0"/>
    </w:pPr>
    <w:rPr>
      <w:rFonts w:asciiTheme="majorHAnsi" w:eastAsia="Times New Roman" w:hAnsiTheme="majorHAnsi"/>
      <w:b/>
      <w:bCs/>
      <w:caps/>
      <w:color w:val="215565" w:themeColor="accent2" w:themeShade="80"/>
      <w:sz w:val="32"/>
      <w:szCs w:val="28"/>
    </w:rPr>
  </w:style>
  <w:style w:type="paragraph" w:styleId="Heading2">
    <w:name w:val="heading 2"/>
    <w:basedOn w:val="Normal"/>
    <w:next w:val="Normal"/>
    <w:link w:val="Heading2Char"/>
    <w:autoRedefine/>
    <w:qFormat/>
    <w:rsid w:val="008705FA"/>
    <w:pPr>
      <w:keepNext/>
      <w:keepLines/>
      <w:numPr>
        <w:ilvl w:val="1"/>
        <w:numId w:val="6"/>
      </w:numPr>
      <w:spacing w:before="360"/>
      <w:outlineLvl w:val="1"/>
    </w:pPr>
    <w:rPr>
      <w:rFonts w:asciiTheme="majorHAnsi" w:eastAsia="Times New Roman" w:hAnsiTheme="majorHAnsi"/>
      <w:bCs/>
      <w:caps/>
      <w:color w:val="215565" w:themeColor="accent2" w:themeShade="80"/>
      <w:sz w:val="28"/>
      <w:szCs w:val="26"/>
    </w:rPr>
  </w:style>
  <w:style w:type="paragraph" w:styleId="Heading3">
    <w:name w:val="heading 3"/>
    <w:basedOn w:val="Normal"/>
    <w:next w:val="Normal"/>
    <w:link w:val="Heading3Char"/>
    <w:qFormat/>
    <w:rsid w:val="008705FA"/>
    <w:pPr>
      <w:keepNext/>
      <w:keepLines/>
      <w:numPr>
        <w:ilvl w:val="2"/>
        <w:numId w:val="6"/>
      </w:numPr>
      <w:spacing w:before="360"/>
      <w:outlineLvl w:val="2"/>
    </w:pPr>
    <w:rPr>
      <w:rFonts w:eastAsia="Times New Roman"/>
      <w:bCs/>
      <w:caps/>
      <w:color w:val="215565" w:themeColor="accent2" w:themeShade="80"/>
      <w:sz w:val="24"/>
    </w:rPr>
  </w:style>
  <w:style w:type="paragraph" w:styleId="Heading4">
    <w:name w:val="heading 4"/>
    <w:basedOn w:val="Heading3"/>
    <w:next w:val="Normal"/>
    <w:link w:val="Heading4Char"/>
    <w:qFormat/>
    <w:rsid w:val="00E41A3E"/>
    <w:pPr>
      <w:numPr>
        <w:ilvl w:val="0"/>
        <w:numId w:val="0"/>
      </w:numPr>
      <w:outlineLvl w:val="3"/>
    </w:pPr>
    <w:rPr>
      <w:rFonts w:asciiTheme="majorHAnsi" w:hAnsiTheme="majorHAnsi"/>
      <w:bCs w:val="0"/>
      <w:iCs/>
      <w:sz w:val="20"/>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8AF"/>
    <w:rPr>
      <w:rFonts w:asciiTheme="majorHAnsi" w:eastAsia="Times New Roman" w:hAnsiTheme="majorHAnsi"/>
      <w:b/>
      <w:bCs/>
      <w:caps/>
      <w:color w:val="215565" w:themeColor="accent2" w:themeShade="80"/>
      <w:sz w:val="32"/>
      <w:szCs w:val="28"/>
      <w:shd w:val="clear" w:color="auto" w:fill="DAEDF3" w:themeFill="accent2" w:themeFillTint="33"/>
      <w:lang w:eastAsia="en-US"/>
    </w:rPr>
  </w:style>
  <w:style w:type="paragraph" w:styleId="NormalWeb">
    <w:name w:val="Normal (Web)"/>
    <w:basedOn w:val="Normal"/>
    <w:uiPriority w:val="99"/>
    <w:semiHidden/>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8705FA"/>
    <w:rPr>
      <w:rFonts w:asciiTheme="majorHAnsi" w:eastAsia="Times New Roman" w:hAnsiTheme="majorHAnsi"/>
      <w:bCs/>
      <w:caps/>
      <w:color w:val="215565" w:themeColor="accent2" w:themeShade="80"/>
      <w:sz w:val="28"/>
      <w:szCs w:val="26"/>
      <w:lang w:eastAsia="en-US"/>
    </w:rPr>
  </w:style>
  <w:style w:type="character" w:customStyle="1" w:styleId="Heading3Char">
    <w:name w:val="Heading 3 Char"/>
    <w:basedOn w:val="DefaultParagraphFont"/>
    <w:link w:val="Heading3"/>
    <w:rsid w:val="008705FA"/>
    <w:rPr>
      <w:rFonts w:asciiTheme="minorHAnsi" w:eastAsia="Times New Roman" w:hAnsiTheme="minorHAnsi"/>
      <w:bCs/>
      <w:caps/>
      <w:color w:val="215565" w:themeColor="accent2" w:themeShade="80"/>
      <w:sz w:val="24"/>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rsid w:val="002F424D"/>
    <w:rPr>
      <w:rFonts w:ascii="Cambria" w:hAnsi="Cambria"/>
      <w:i/>
      <w:sz w:val="16"/>
      <w:szCs w:val="22"/>
      <w:lang w:eastAsia="en-US"/>
    </w:rPr>
  </w:style>
  <w:style w:type="table" w:styleId="TableGrid">
    <w:name w:val="Table Grid"/>
    <w:basedOn w:val="TableNormal"/>
    <w:uiPriority w:val="59"/>
    <w:rsid w:val="00C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CE50D4"/>
    <w:pPr>
      <w:tabs>
        <w:tab w:val="right" w:leader="dot" w:pos="9015"/>
      </w:tabs>
      <w:spacing w:before="240" w:after="0" w:line="240" w:lineRule="auto"/>
      <w:ind w:left="567" w:right="567" w:hanging="567"/>
    </w:pPr>
    <w:rPr>
      <w:noProof/>
      <w:color w:val="215565" w:themeColor="accent2" w:themeShade="80"/>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E23A67"/>
    <w:rPr>
      <w:color w:val="215565" w:themeColor="accent2" w:themeShade="80"/>
      <w:u w:val="single"/>
    </w:rPr>
  </w:style>
  <w:style w:type="paragraph" w:customStyle="1" w:styleId="GeneralHeading">
    <w:name w:val="General Heading"/>
    <w:basedOn w:val="Heading1"/>
    <w:next w:val="Normal"/>
    <w:qFormat/>
    <w:rsid w:val="00A13E22"/>
    <w:pPr>
      <w:numPr>
        <w:numId w:val="0"/>
      </w:numPr>
    </w:pPr>
  </w:style>
  <w:style w:type="paragraph" w:styleId="TOCHeading">
    <w:name w:val="TOC Heading"/>
    <w:basedOn w:val="Heading1"/>
    <w:next w:val="Normal"/>
    <w:autoRedefine/>
    <w:uiPriority w:val="39"/>
    <w:unhideWhenUsed/>
    <w:qFormat/>
    <w:rsid w:val="00175871"/>
    <w:pPr>
      <w:keepLines/>
      <w:pageBreakBefore w:val="0"/>
      <w:numPr>
        <w:numId w:val="0"/>
      </w:numPr>
      <w:outlineLvl w:val="9"/>
    </w:pPr>
    <w:rPr>
      <w:rFonts w:eastAsiaTheme="majorEastAsia" w:cstheme="majorBidi"/>
    </w:rPr>
  </w:style>
  <w:style w:type="paragraph" w:customStyle="1" w:styleId="Reporttitle">
    <w:name w:val="Report title"/>
    <w:basedOn w:val="Normal"/>
    <w:qFormat/>
    <w:rsid w:val="007B7847"/>
    <w:pPr>
      <w:spacing w:after="0" w:line="240" w:lineRule="auto"/>
    </w:pPr>
    <w:rPr>
      <w:rFonts w:cs="Segoe UI"/>
      <w:b/>
      <w:caps/>
      <w:color w:val="215565" w:themeColor="accent2" w:themeShade="80"/>
      <w:sz w:val="48"/>
      <w:szCs w:val="84"/>
    </w:rPr>
  </w:style>
  <w:style w:type="paragraph" w:customStyle="1" w:styleId="Tablebodytext">
    <w:name w:val="Table body text"/>
    <w:basedOn w:val="Normal"/>
    <w:qFormat/>
    <w:rsid w:val="00931E0B"/>
    <w:pPr>
      <w:spacing w:after="0" w:line="240" w:lineRule="auto"/>
    </w:pPr>
  </w:style>
  <w:style w:type="paragraph" w:customStyle="1" w:styleId="Tablebullet">
    <w:name w:val="Table bullet"/>
    <w:basedOn w:val="Tablebodytext"/>
    <w:qFormat/>
    <w:rsid w:val="00C76CF0"/>
    <w:pPr>
      <w:numPr>
        <w:numId w:val="1"/>
      </w:numPr>
    </w:pPr>
  </w:style>
  <w:style w:type="paragraph" w:customStyle="1" w:styleId="Listdashlevel2">
    <w:name w:val="List dash (level 2)"/>
    <w:basedOn w:val="Normal"/>
    <w:qFormat/>
    <w:rsid w:val="00EA446C"/>
    <w:pPr>
      <w:numPr>
        <w:numId w:val="23"/>
      </w:numPr>
      <w:spacing w:after="0" w:line="240" w:lineRule="auto"/>
      <w:ind w:left="908" w:hanging="454"/>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7B7847"/>
    <w:pPr>
      <w:spacing w:before="120" w:after="120" w:line="240" w:lineRule="auto"/>
    </w:pPr>
    <w:rPr>
      <w:rFonts w:cs="Segoe UI"/>
      <w:caps/>
      <w:color w:val="08193E"/>
      <w:sz w:val="36"/>
      <w:szCs w:val="40"/>
    </w:rPr>
  </w:style>
  <w:style w:type="character" w:customStyle="1" w:styleId="SubtitleChar">
    <w:name w:val="Subtitle Char"/>
    <w:aliases w:val="Report subtitle Char"/>
    <w:basedOn w:val="DefaultParagraphFont"/>
    <w:link w:val="Subtitle"/>
    <w:uiPriority w:val="11"/>
    <w:rsid w:val="007B7847"/>
    <w:rPr>
      <w:rFonts w:asciiTheme="minorHAnsi" w:hAnsiTheme="minorHAnsi" w:cs="Segoe UI"/>
      <w:caps/>
      <w:color w:val="08193E"/>
      <w:sz w:val="36"/>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41A3E"/>
    <w:rPr>
      <w:rFonts w:asciiTheme="majorHAnsi" w:eastAsia="Times New Roman" w:hAnsiTheme="majorHAnsi"/>
      <w:b/>
      <w:iCs/>
      <w:caps/>
      <w:color w:val="215565" w:themeColor="accent2" w:themeShade="80"/>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8918AF"/>
    <w:pPr>
      <w:numPr>
        <w:ilvl w:val="0"/>
        <w:numId w:val="0"/>
      </w:numPr>
    </w:pPr>
  </w:style>
  <w:style w:type="paragraph" w:customStyle="1" w:styleId="Boxheading">
    <w:name w:val="Box heading"/>
    <w:basedOn w:val="Normal"/>
    <w:next w:val="Boxtext0"/>
    <w:autoRedefine/>
    <w:qFormat/>
    <w:rsid w:val="00287C84"/>
    <w:pPr>
      <w:keepNext/>
      <w:shd w:val="clear" w:color="auto" w:fill="EAF5F7" w:themeFill="background2"/>
      <w:spacing w:after="0" w:line="240" w:lineRule="auto"/>
      <w:ind w:left="1134" w:hanging="1134"/>
    </w:pPr>
    <w:rPr>
      <w:b/>
      <w:color w:val="215565" w:themeColor="accent2" w:themeShade="80"/>
    </w:rPr>
  </w:style>
  <w:style w:type="paragraph" w:customStyle="1" w:styleId="Boxtext0">
    <w:name w:val="Box text"/>
    <w:basedOn w:val="Tablebodytext"/>
    <w:qFormat/>
    <w:rsid w:val="00CE51E9"/>
    <w:pPr>
      <w:shd w:val="clear" w:color="auto" w:fill="EAF5F7" w:themeFill="background2"/>
      <w:spacing w:after="120"/>
    </w:pPr>
  </w:style>
  <w:style w:type="paragraph" w:customStyle="1" w:styleId="ReportDepartment">
    <w:name w:val="Report Department"/>
    <w:basedOn w:val="ReportPeriod"/>
    <w:qFormat/>
    <w:rsid w:val="007B7847"/>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Cs w:val="20"/>
    </w:rPr>
  </w:style>
  <w:style w:type="paragraph" w:customStyle="1" w:styleId="Tablecolumnheading">
    <w:name w:val="Table column heading"/>
    <w:basedOn w:val="Tablebodytext"/>
    <w:qFormat/>
    <w:rsid w:val="005842D8"/>
    <w:rPr>
      <w:bCs/>
      <w:color w:val="005677" w:themeColor="accent1"/>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3"/>
      </w:numPr>
    </w:pPr>
  </w:style>
  <w:style w:type="numbering" w:customStyle="1" w:styleId="TableBulletDash">
    <w:name w:val="Table Bullet Dash"/>
    <w:basedOn w:val="NoList"/>
    <w:rsid w:val="005D5668"/>
    <w:pPr>
      <w:numPr>
        <w:numId w:val="4"/>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5"/>
      </w:numPr>
    </w:pPr>
  </w:style>
  <w:style w:type="paragraph" w:customStyle="1" w:styleId="Listletterlevel2">
    <w:name w:val="List letter (level 2)"/>
    <w:basedOn w:val="ListNumber"/>
    <w:qFormat/>
    <w:rsid w:val="00AF117A"/>
    <w:pPr>
      <w:numPr>
        <w:ilvl w:val="1"/>
      </w:numPr>
      <w:tabs>
        <w:tab w:val="clear" w:pos="907"/>
        <w:tab w:val="num" w:pos="360"/>
      </w:tabs>
      <w:ind w:left="454" w:hanging="454"/>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FC19EF"/>
    <w:pPr>
      <w:spacing w:after="0"/>
    </w:pPr>
    <w:rPr>
      <w:rFonts w:cs="Segoe UI"/>
      <w:bCs/>
      <w:color w:val="215565" w:themeColor="accent2" w:themeShade="80"/>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644D33"/>
    <w:pPr>
      <w:numPr>
        <w:numId w:val="41"/>
      </w:numPr>
      <w:spacing w:after="0" w:line="240" w:lineRule="auto"/>
      <w:ind w:left="454" w:hanging="454"/>
    </w:pPr>
  </w:style>
  <w:style w:type="numbering" w:customStyle="1" w:styleId="Headings">
    <w:name w:val="Headings"/>
    <w:uiPriority w:val="99"/>
    <w:rsid w:val="00EF151F"/>
    <w:pPr>
      <w:numPr>
        <w:numId w:val="6"/>
      </w:numPr>
    </w:pPr>
  </w:style>
  <w:style w:type="numbering" w:customStyle="1" w:styleId="Bullets">
    <w:name w:val="Bullets"/>
    <w:uiPriority w:val="99"/>
    <w:rsid w:val="00AF117A"/>
    <w:pPr>
      <w:numPr>
        <w:numId w:val="9"/>
      </w:numPr>
    </w:pPr>
  </w:style>
  <w:style w:type="paragraph" w:styleId="ListNumber">
    <w:name w:val="List Number"/>
    <w:basedOn w:val="Normal"/>
    <w:uiPriority w:val="99"/>
    <w:unhideWhenUsed/>
    <w:qFormat/>
    <w:rsid w:val="00AF117A"/>
    <w:pPr>
      <w:numPr>
        <w:numId w:val="20"/>
      </w:numPr>
      <w:spacing w:after="0" w:line="240" w:lineRule="auto"/>
    </w:pPr>
  </w:style>
  <w:style w:type="table" w:customStyle="1" w:styleId="ARTDTable">
    <w:name w:val="ARTD_Table"/>
    <w:basedOn w:val="TableNormal"/>
    <w:uiPriority w:val="99"/>
    <w:rsid w:val="008705FA"/>
    <w:rPr>
      <w:rFonts w:asciiTheme="minorHAnsi" w:hAnsiTheme="minorHAnsi"/>
      <w:color w:val="215565" w:themeColor="accent2" w:themeShade="80"/>
      <w:sz w:val="18"/>
    </w:rPr>
    <w:tblPr>
      <w:tblStyleRowBandSize w:val="1"/>
      <w:tblInd w:w="57" w:type="dxa"/>
      <w:tblBorders>
        <w:bottom w:val="single" w:sz="4" w:space="0" w:color="B2B3B2" w:themeColor="accent6"/>
        <w:insideH w:val="single" w:sz="4" w:space="0" w:color="D0D1D0" w:themeColor="accent6" w:themeTint="99"/>
      </w:tblBorders>
      <w:tblCellMar>
        <w:top w:w="113" w:type="dxa"/>
        <w:left w:w="57" w:type="dxa"/>
        <w:bottom w:w="57" w:type="dxa"/>
        <w:right w:w="57" w:type="dxa"/>
      </w:tblCellMar>
    </w:tblPr>
    <w:tblStylePr w:type="firstRow">
      <w:pPr>
        <w:wordWrap/>
        <w:spacing w:afterLines="0" w:after="60" w:afterAutospacing="0"/>
      </w:pPr>
      <w:rPr>
        <w:rFonts w:ascii="Segoe UI" w:hAnsi="Segoe UI"/>
        <w:b/>
        <w:i w:val="0"/>
        <w:color w:val="215565" w:themeColor="accent2" w:themeShade="80"/>
        <w:sz w:val="18"/>
      </w:rPr>
      <w:tblPr/>
      <w:tcPr>
        <w:tcBorders>
          <w:top w:val="nil"/>
          <w:left w:val="nil"/>
          <w:bottom w:val="nil"/>
          <w:right w:val="nil"/>
          <w:insideH w:val="nil"/>
          <w:insideV w:val="nil"/>
          <w:tl2br w:val="nil"/>
          <w:tr2bl w:val="nil"/>
        </w:tcBorders>
        <w:shd w:val="clear" w:color="auto" w:fill="C7E4EA" w:themeFill="background2" w:themeFillShade="E6"/>
      </w:tcPr>
    </w:tblStylePr>
    <w:tblStylePr w:type="lastRow">
      <w:rPr>
        <w:rFonts w:ascii="Segoe UI" w:hAnsi="Segoe UI"/>
        <w:b/>
        <w:color w:val="0D0D0D" w:themeColor="text2" w:themeTint="F2"/>
        <w:sz w:val="18"/>
      </w:rPr>
      <w:tblPr/>
      <w:tcPr>
        <w:tcBorders>
          <w:top w:val="single" w:sz="4" w:space="0" w:color="D0D1D0" w:themeColor="accent6" w:themeTint="99"/>
          <w:left w:val="nil"/>
          <w:bottom w:val="single" w:sz="4" w:space="0" w:color="D0D1D0" w:themeColor="accent6" w:themeTint="99"/>
          <w:right w:val="nil"/>
          <w:insideH w:val="nil"/>
          <w:insideV w:val="nil"/>
          <w:tl2br w:val="nil"/>
          <w:tr2bl w:val="nil"/>
        </w:tcBorders>
        <w:shd w:val="clear" w:color="auto" w:fill="EAF5F7" w:themeFill="background2"/>
      </w:tcPr>
    </w:tblStylePr>
    <w:tblStylePr w:type="band1Horz">
      <w:rPr>
        <w:color w:val="auto"/>
      </w:rPr>
      <w:tblPr/>
      <w:tcPr>
        <w:tcBorders>
          <w:top w:val="single" w:sz="4" w:space="0" w:color="EFEFEF" w:themeColor="accent6" w:themeTint="33"/>
          <w:left w:val="nil"/>
          <w:bottom w:val="single" w:sz="4" w:space="0" w:color="EFEFEF" w:themeColor="accent6" w:themeTint="33"/>
          <w:right w:val="nil"/>
          <w:insideH w:val="nil"/>
          <w:insideV w:val="nil"/>
          <w:tl2br w:val="nil"/>
          <w:tr2bl w:val="nil"/>
        </w:tcBorders>
      </w:tcPr>
    </w:tblStylePr>
    <w:tblStylePr w:type="band2Horz">
      <w:rPr>
        <w:color w:val="000000" w:themeColor="text2"/>
      </w:rPr>
      <w:tblPr/>
      <w:tcPr>
        <w:tcBorders>
          <w:top w:val="nil"/>
          <w:left w:val="nil"/>
          <w:bottom w:val="single" w:sz="4" w:space="0" w:color="EFEFEF" w:themeColor="accent6" w:themeTint="33"/>
          <w:right w:val="nil"/>
          <w:insideH w:val="nil"/>
          <w:insideV w:val="nil"/>
          <w:tl2br w:val="nil"/>
          <w:tr2bl w:val="nil"/>
        </w:tcBorders>
      </w:tcPr>
    </w:tblStylePr>
  </w:style>
  <w:style w:type="table" w:customStyle="1" w:styleId="ARTDTable2">
    <w:name w:val="ARTD_Table_2"/>
    <w:basedOn w:val="TableNormal"/>
    <w:uiPriority w:val="99"/>
    <w:rsid w:val="000759AD"/>
    <w:rPr>
      <w:rFonts w:asciiTheme="majorHAnsi" w:hAnsiTheme="majorHAnsi"/>
      <w:sz w:val="18"/>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rPr>
        <w:rFonts w:ascii="Segoe UI" w:hAnsi="Segoe UI"/>
        <w:b/>
        <w:i w:val="0"/>
        <w:color w:val="215565" w:themeColor="accent2" w:themeShade="80"/>
        <w:sz w:val="18"/>
      </w:rPr>
      <w:tblPr/>
      <w:tcPr>
        <w:tcBorders>
          <w:top w:val="nil"/>
          <w:left w:val="nil"/>
          <w:bottom w:val="nil"/>
          <w:right w:val="nil"/>
          <w:insideH w:val="nil"/>
          <w:insideV w:val="nil"/>
          <w:tl2br w:val="nil"/>
          <w:tr2bl w:val="nil"/>
        </w:tcBorders>
        <w:shd w:val="clear" w:color="auto" w:fill="C7E4EA" w:themeFill="background2" w:themeFillShade="E6"/>
      </w:tcPr>
    </w:tblStylePr>
    <w:tblStylePr w:type="lastRow">
      <w:rPr>
        <w:rFonts w:ascii="Segoe UI" w:hAnsi="Segoe UI"/>
        <w:b/>
        <w:i w:val="0"/>
        <w:color w:val="auto"/>
        <w:sz w:val="18"/>
      </w:rPr>
      <w:tblPr/>
      <w:tcPr>
        <w:tcBorders>
          <w:top w:val="single" w:sz="4" w:space="0" w:color="FFFFFF" w:themeColor="text1"/>
          <w:bottom w:val="single" w:sz="4" w:space="0" w:color="FFFFFF" w:themeColor="text1"/>
        </w:tcBorders>
        <w:shd w:val="clear" w:color="auto" w:fill="DAEDF3" w:themeFill="accent2" w:themeFillTint="33"/>
      </w:tcPr>
    </w:tblStylePr>
    <w:tblStylePr w:type="band1Horz">
      <w:tblPr/>
      <w:tcPr>
        <w:tcBorders>
          <w:top w:val="single" w:sz="4" w:space="0" w:color="EFEFEF" w:themeColor="accent6" w:themeTint="33"/>
          <w:left w:val="nil"/>
          <w:bottom w:val="single" w:sz="4" w:space="0" w:color="EFEFEF" w:themeColor="accent6" w:themeTint="33"/>
          <w:right w:val="nil"/>
          <w:insideH w:val="nil"/>
          <w:insideV w:val="nil"/>
          <w:tl2br w:val="nil"/>
          <w:tr2bl w:val="nil"/>
        </w:tcBorders>
        <w:shd w:val="clear" w:color="auto" w:fill="auto"/>
      </w:tcPr>
    </w:tblStylePr>
    <w:tblStylePr w:type="band2Horz">
      <w:tblPr/>
      <w:tcPr>
        <w:shd w:val="clear" w:color="auto" w:fill="EAF5F7" w:themeFill="background2"/>
      </w:tcPr>
    </w:tblStylePr>
  </w:style>
  <w:style w:type="paragraph" w:customStyle="1" w:styleId="TableHeading">
    <w:name w:val="Table Heading"/>
    <w:basedOn w:val="Normal"/>
    <w:next w:val="Normal"/>
    <w:qFormat/>
    <w:rsid w:val="007B7847"/>
    <w:pPr>
      <w:numPr>
        <w:numId w:val="11"/>
      </w:numPr>
      <w:spacing w:before="480" w:line="240" w:lineRule="auto"/>
    </w:pPr>
    <w:rPr>
      <w:rFonts w:cs="Segoe UI"/>
      <w:b/>
      <w:caps/>
      <w:color w:val="0D0D0D" w:themeColor="text2" w:themeTint="F2"/>
    </w:rPr>
  </w:style>
  <w:style w:type="paragraph" w:customStyle="1" w:styleId="FigureHeading">
    <w:name w:val="Figure Heading"/>
    <w:basedOn w:val="TableHeading"/>
    <w:next w:val="Normal"/>
    <w:uiPriority w:val="1"/>
    <w:qFormat/>
    <w:rsid w:val="003062E1"/>
    <w:pPr>
      <w:keepNext/>
      <w:numPr>
        <w:numId w:val="13"/>
      </w:numPr>
    </w:pPr>
  </w:style>
  <w:style w:type="numbering" w:customStyle="1" w:styleId="TableNumbers">
    <w:name w:val="TableNumbers"/>
    <w:uiPriority w:val="99"/>
    <w:rsid w:val="003062E1"/>
    <w:pPr>
      <w:numPr>
        <w:numId w:val="11"/>
      </w:numPr>
    </w:pPr>
  </w:style>
  <w:style w:type="numbering" w:customStyle="1" w:styleId="FigureNumbers">
    <w:name w:val="FigureNumbers"/>
    <w:uiPriority w:val="99"/>
    <w:rsid w:val="003062E1"/>
    <w:pPr>
      <w:numPr>
        <w:numId w:val="12"/>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8"/>
      </w:numPr>
    </w:pPr>
  </w:style>
  <w:style w:type="paragraph" w:customStyle="1" w:styleId="GeneralHeading2">
    <w:name w:val="General Heading 2"/>
    <w:basedOn w:val="Heading2"/>
    <w:next w:val="Normal"/>
    <w:qFormat/>
    <w:rsid w:val="00990493"/>
    <w:pPr>
      <w:numPr>
        <w:ilvl w:val="0"/>
        <w:numId w:val="32"/>
      </w:numPr>
    </w:pPr>
  </w:style>
  <w:style w:type="paragraph" w:customStyle="1" w:styleId="Appendix">
    <w:name w:val="Appendix"/>
    <w:basedOn w:val="Heading1"/>
    <w:next w:val="Normal"/>
    <w:link w:val="AppendixChar"/>
    <w:qFormat/>
    <w:rsid w:val="000759AD"/>
    <w:pPr>
      <w:numPr>
        <w:numId w:val="34"/>
      </w:numPr>
      <w:tabs>
        <w:tab w:val="left" w:pos="2835"/>
      </w:tabs>
    </w:pPr>
  </w:style>
  <w:style w:type="character" w:customStyle="1" w:styleId="AppendixChar">
    <w:name w:val="Appendix Char"/>
    <w:link w:val="Appendix"/>
    <w:rsid w:val="00E41A3E"/>
    <w:rPr>
      <w:rFonts w:asciiTheme="majorHAnsi" w:eastAsia="Times New Roman" w:hAnsiTheme="majorHAnsi"/>
      <w:b/>
      <w:bCs/>
      <w:caps/>
      <w:color w:val="215565" w:themeColor="accent2" w:themeShade="80"/>
      <w:sz w:val="28"/>
      <w:szCs w:val="28"/>
      <w:shd w:val="clear" w:color="auto" w:fill="DAEDF3" w:themeFill="accent2" w:themeFillTint="33"/>
      <w:lang w:eastAsia="en-US"/>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rPr>
  </w:style>
  <w:style w:type="paragraph" w:customStyle="1" w:styleId="Reporttype">
    <w:name w:val="Report type"/>
    <w:basedOn w:val="Normal"/>
    <w:next w:val="Reportperiodtext"/>
    <w:qFormat/>
    <w:rsid w:val="001C703D"/>
    <w:pPr>
      <w:spacing w:before="240" w:after="120" w:line="240" w:lineRule="auto"/>
      <w:jc w:val="right"/>
    </w:pPr>
    <w:rPr>
      <w:rFonts w:cs="Segoe UI"/>
      <w:smallCaps/>
      <w:color w:val="08193E"/>
      <w:sz w:val="32"/>
      <w:szCs w:val="32"/>
    </w:rPr>
  </w:style>
  <w:style w:type="paragraph" w:customStyle="1" w:styleId="Reportperiodtext">
    <w:name w:val="Report period text"/>
    <w:basedOn w:val="Normal"/>
    <w:qFormat/>
    <w:rsid w:val="00477D07"/>
    <w:pPr>
      <w:spacing w:before="240" w:after="120" w:line="240" w:lineRule="auto"/>
      <w:jc w:val="right"/>
    </w:pPr>
    <w:rPr>
      <w:rFonts w:cs="Segoe UI"/>
      <w:caps/>
      <w:color w:val="005677" w:themeColor="accent1"/>
      <w:sz w:val="24"/>
    </w:rPr>
  </w:style>
  <w:style w:type="paragraph" w:customStyle="1" w:styleId="TOCHeading2">
    <w:name w:val="TOC Heading 2"/>
    <w:basedOn w:val="ExecSummaryH2"/>
    <w:qFormat/>
    <w:rsid w:val="000C308E"/>
    <w:rPr>
      <w:rFonts w:cs="Segoe UI"/>
    </w:rPr>
  </w:style>
  <w:style w:type="paragraph" w:customStyle="1" w:styleId="ReportPeriod">
    <w:name w:val="Report Period"/>
    <w:basedOn w:val="Normal"/>
    <w:next w:val="Reportperiodtext"/>
    <w:qFormat/>
    <w:rsid w:val="007B7847"/>
    <w:rPr>
      <w:rFonts w:cs="Open Sans SemiBold"/>
      <w:b/>
      <w:bCs/>
      <w:caps/>
      <w:color w:val="005677"/>
    </w:rPr>
  </w:style>
  <w:style w:type="paragraph" w:customStyle="1" w:styleId="HeaderNew">
    <w:name w:val="Header New"/>
    <w:basedOn w:val="Header"/>
    <w:qFormat/>
    <w:rsid w:val="00175871"/>
    <w:rPr>
      <w:rFonts w:cs="Segoe UI"/>
      <w:i w:val="0"/>
      <w:color w:val="49A7C3" w:themeColor="accent2"/>
      <w:sz w:val="18"/>
    </w:rPr>
  </w:style>
  <w:style w:type="paragraph" w:customStyle="1" w:styleId="HeaderTitle">
    <w:name w:val="Header Title"/>
    <w:basedOn w:val="HeaderNew"/>
    <w:qFormat/>
    <w:rsid w:val="00175871"/>
    <w:pPr>
      <w:jc w:val="right"/>
    </w:pPr>
    <w:rPr>
      <w:i/>
      <w:color w:val="000000" w:themeColor="text2"/>
    </w:rPr>
  </w:style>
  <w:style w:type="paragraph" w:customStyle="1" w:styleId="Heading4List">
    <w:name w:val="Heading 4 List"/>
    <w:basedOn w:val="ListParagraph"/>
    <w:autoRedefine/>
    <w:qFormat/>
    <w:rsid w:val="00644D33"/>
    <w:pPr>
      <w:numPr>
        <w:numId w:val="36"/>
      </w:numPr>
      <w:tabs>
        <w:tab w:val="num" w:pos="454"/>
      </w:tabs>
      <w:ind w:left="454" w:hanging="454"/>
    </w:pPr>
    <w:rPr>
      <w:b/>
      <w:color w:val="005677"/>
      <w:sz w:val="18"/>
    </w:rPr>
  </w:style>
  <w:style w:type="paragraph" w:styleId="ListParagraph">
    <w:name w:val="List Paragraph"/>
    <w:basedOn w:val="Normal"/>
    <w:uiPriority w:val="34"/>
    <w:qFormat/>
    <w:rsid w:val="00A316B7"/>
    <w:pPr>
      <w:ind w:left="720"/>
      <w:contextualSpacing/>
    </w:pPr>
  </w:style>
  <w:style w:type="paragraph" w:customStyle="1" w:styleId="ReportDepartmenttext">
    <w:name w:val="Report Department text"/>
    <w:basedOn w:val="Reportperiodtext"/>
    <w:qFormat/>
    <w:rsid w:val="00477D07"/>
    <w:pPr>
      <w:jc w:val="left"/>
    </w:pPr>
    <w:rPr>
      <w:sz w:val="20"/>
    </w:rPr>
  </w:style>
  <w:style w:type="paragraph" w:customStyle="1" w:styleId="TableColumnBodyText">
    <w:name w:val="Table Column Body Text"/>
    <w:basedOn w:val="Normal"/>
    <w:qFormat/>
    <w:rsid w:val="005842D8"/>
    <w:pPr>
      <w:spacing w:after="0" w:line="240" w:lineRule="auto"/>
    </w:pPr>
    <w:rPr>
      <w:bCs/>
      <w:color w:val="000000" w:themeColor="text2"/>
      <w:sz w:val="18"/>
    </w:rPr>
  </w:style>
  <w:style w:type="paragraph" w:customStyle="1" w:styleId="ProjexHead0">
    <w:name w:val="Proj_ex Head"/>
    <w:basedOn w:val="Normal"/>
    <w:qFormat/>
    <w:rsid w:val="00411C5B"/>
    <w:pPr>
      <w:spacing w:before="240" w:after="0" w:line="240" w:lineRule="auto"/>
      <w:ind w:left="340"/>
    </w:pPr>
    <w:rPr>
      <w:rFonts w:cs="Segoe UI"/>
      <w:b/>
    </w:rPr>
  </w:style>
  <w:style w:type="paragraph" w:customStyle="1" w:styleId="ProjexText0">
    <w:name w:val="Proj_ex Text"/>
    <w:basedOn w:val="Normal"/>
    <w:qFormat/>
    <w:rsid w:val="00411C5B"/>
    <w:pPr>
      <w:spacing w:after="0" w:line="240" w:lineRule="auto"/>
      <w:ind w:left="340"/>
    </w:pPr>
    <w:rPr>
      <w:rFonts w:cs="Segoe UI"/>
    </w:rPr>
  </w:style>
  <w:style w:type="character" w:styleId="CommentReference">
    <w:name w:val="annotation reference"/>
    <w:basedOn w:val="DefaultParagraphFont"/>
    <w:uiPriority w:val="99"/>
    <w:semiHidden/>
    <w:unhideWhenUsed/>
    <w:rsid w:val="00AE5D1C"/>
    <w:rPr>
      <w:sz w:val="16"/>
      <w:szCs w:val="16"/>
    </w:rPr>
  </w:style>
  <w:style w:type="paragraph" w:styleId="CommentText">
    <w:name w:val="annotation text"/>
    <w:basedOn w:val="Normal"/>
    <w:link w:val="CommentTextChar"/>
    <w:uiPriority w:val="99"/>
    <w:semiHidden/>
    <w:unhideWhenUsed/>
    <w:rsid w:val="00AE5D1C"/>
    <w:pPr>
      <w:spacing w:line="240" w:lineRule="auto"/>
    </w:pPr>
    <w:rPr>
      <w:szCs w:val="20"/>
    </w:rPr>
  </w:style>
  <w:style w:type="character" w:customStyle="1" w:styleId="CommentTextChar">
    <w:name w:val="Comment Text Char"/>
    <w:basedOn w:val="DefaultParagraphFont"/>
    <w:link w:val="CommentText"/>
    <w:uiPriority w:val="99"/>
    <w:semiHidden/>
    <w:rsid w:val="00AE5D1C"/>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AE5D1C"/>
    <w:rPr>
      <w:b/>
      <w:bCs/>
    </w:rPr>
  </w:style>
  <w:style w:type="character" w:customStyle="1" w:styleId="CommentSubjectChar">
    <w:name w:val="Comment Subject Char"/>
    <w:basedOn w:val="CommentTextChar"/>
    <w:link w:val="CommentSubject"/>
    <w:uiPriority w:val="99"/>
    <w:semiHidden/>
    <w:rsid w:val="00AE5D1C"/>
    <w:rPr>
      <w:rFonts w:asciiTheme="minorHAnsi" w:hAnsiTheme="minorHAnsi"/>
      <w:b/>
      <w:bCs/>
      <w:lang w:eastAsia="en-US"/>
    </w:rPr>
  </w:style>
  <w:style w:type="paragraph" w:customStyle="1" w:styleId="Boxbullets">
    <w:name w:val="Box bullets"/>
    <w:basedOn w:val="Boxtext0"/>
    <w:qFormat/>
    <w:rsid w:val="00E51C11"/>
    <w:pPr>
      <w:numPr>
        <w:numId w:val="40"/>
      </w:numPr>
      <w:spacing w:after="0"/>
      <w:ind w:left="357" w:hanging="357"/>
    </w:pPr>
  </w:style>
  <w:style w:type="character" w:styleId="UnresolvedMention">
    <w:name w:val="Unresolved Mention"/>
    <w:basedOn w:val="DefaultParagraphFont"/>
    <w:uiPriority w:val="99"/>
    <w:semiHidden/>
    <w:unhideWhenUsed/>
    <w:rsid w:val="00E23A67"/>
    <w:rPr>
      <w:color w:val="605E5C"/>
      <w:shd w:val="clear" w:color="auto" w:fill="E1DFDD"/>
    </w:rPr>
  </w:style>
  <w:style w:type="paragraph" w:styleId="EndnoteText">
    <w:name w:val="endnote text"/>
    <w:basedOn w:val="Normal"/>
    <w:link w:val="EndnoteTextChar"/>
    <w:uiPriority w:val="99"/>
    <w:semiHidden/>
    <w:unhideWhenUsed/>
    <w:rsid w:val="00BA4E92"/>
    <w:pPr>
      <w:spacing w:after="0" w:line="240" w:lineRule="auto"/>
    </w:pPr>
    <w:rPr>
      <w:szCs w:val="20"/>
    </w:rPr>
  </w:style>
  <w:style w:type="character" w:customStyle="1" w:styleId="EndnoteTextChar">
    <w:name w:val="Endnote Text Char"/>
    <w:basedOn w:val="DefaultParagraphFont"/>
    <w:link w:val="EndnoteText"/>
    <w:uiPriority w:val="99"/>
    <w:semiHidden/>
    <w:rsid w:val="00BA4E92"/>
    <w:rPr>
      <w:rFonts w:asciiTheme="minorHAnsi" w:hAnsiTheme="minorHAnsi"/>
      <w:lang w:eastAsia="en-US"/>
    </w:rPr>
  </w:style>
  <w:style w:type="character" w:styleId="EndnoteReference">
    <w:name w:val="endnote reference"/>
    <w:basedOn w:val="DefaultParagraphFont"/>
    <w:uiPriority w:val="99"/>
    <w:semiHidden/>
    <w:unhideWhenUsed/>
    <w:rsid w:val="00BA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6507">
      <w:bodyDiv w:val="1"/>
      <w:marLeft w:val="0"/>
      <w:marRight w:val="0"/>
      <w:marTop w:val="0"/>
      <w:marBottom w:val="0"/>
      <w:divBdr>
        <w:top w:val="none" w:sz="0" w:space="0" w:color="auto"/>
        <w:left w:val="none" w:sz="0" w:space="0" w:color="auto"/>
        <w:bottom w:val="none" w:sz="0" w:space="0" w:color="auto"/>
        <w:right w:val="none" w:sz="0" w:space="0" w:color="auto"/>
      </w:divBdr>
    </w:div>
    <w:div w:id="803693232">
      <w:bodyDiv w:val="1"/>
      <w:marLeft w:val="0"/>
      <w:marRight w:val="0"/>
      <w:marTop w:val="0"/>
      <w:marBottom w:val="0"/>
      <w:divBdr>
        <w:top w:val="none" w:sz="0" w:space="0" w:color="auto"/>
        <w:left w:val="none" w:sz="0" w:space="0" w:color="auto"/>
        <w:bottom w:val="none" w:sz="0" w:space="0" w:color="auto"/>
        <w:right w:val="none" w:sz="0" w:space="0" w:color="auto"/>
      </w:divBdr>
    </w:div>
    <w:div w:id="1186015565">
      <w:bodyDiv w:val="1"/>
      <w:marLeft w:val="0"/>
      <w:marRight w:val="0"/>
      <w:marTop w:val="0"/>
      <w:marBottom w:val="0"/>
      <w:divBdr>
        <w:top w:val="none" w:sz="0" w:space="0" w:color="auto"/>
        <w:left w:val="none" w:sz="0" w:space="0" w:color="auto"/>
        <w:bottom w:val="none" w:sz="0" w:space="0" w:color="auto"/>
        <w:right w:val="none" w:sz="0" w:space="0" w:color="auto"/>
      </w:divBdr>
    </w:div>
    <w:div w:id="1820489937">
      <w:bodyDiv w:val="1"/>
      <w:marLeft w:val="0"/>
      <w:marRight w:val="0"/>
      <w:marTop w:val="0"/>
      <w:marBottom w:val="0"/>
      <w:divBdr>
        <w:top w:val="none" w:sz="0" w:space="0" w:color="auto"/>
        <w:left w:val="none" w:sz="0" w:space="0" w:color="auto"/>
        <w:bottom w:val="none" w:sz="0" w:space="0" w:color="auto"/>
        <w:right w:val="none" w:sz="0" w:space="0" w:color="auto"/>
      </w:divBdr>
    </w:div>
    <w:div w:id="19049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RTD2019Theme">
  <a:themeElements>
    <a:clrScheme name="ARTD COLOURS 1">
      <a:dk1>
        <a:srgbClr val="FFFFFF"/>
      </a:dk1>
      <a:lt1>
        <a:srgbClr val="FFFFFF"/>
      </a:lt1>
      <a:dk2>
        <a:srgbClr val="000000"/>
      </a:dk2>
      <a:lt2>
        <a:srgbClr val="EAF5F7"/>
      </a:lt2>
      <a:accent1>
        <a:srgbClr val="005677"/>
      </a:accent1>
      <a:accent2>
        <a:srgbClr val="49A7C3"/>
      </a:accent2>
      <a:accent3>
        <a:srgbClr val="EA1C2D"/>
      </a:accent3>
      <a:accent4>
        <a:srgbClr val="ED6A22"/>
      </a:accent4>
      <a:accent5>
        <a:srgbClr val="202A44"/>
      </a:accent5>
      <a:accent6>
        <a:srgbClr val="B2B3B2"/>
      </a:accent6>
      <a:hlink>
        <a:srgbClr val="005677"/>
      </a:hlink>
      <a:folHlink>
        <a:srgbClr val="49A7C3"/>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ARTD" insertBeforeMso="TabHome">
        <group id="customGroup" label="Heading Styles">
          <box id="box1" boxStyle="vertical">
            <button idMso="Heading1Apply" label="Heading 1" imageMso="_1"/>
            <button idMso="Heading2Apply" label="Heading 2" imageMso="_2"/>
            <button idMso="Heading3Apply" label="Heading 3" imageMso="_3"/>
            <button id="ApplyHeading4" label="Heading 4" onAction="ApplyHeading4" imageMso="_4"/>
            <button id="ApplyAppendixHeading" label="Appendix Heading" onAction="ApplyAppendixHeading"/>
          </box>
          <separator id="separator1"/>
          <menu id="customMenu1" label="Other Headings" itemSize="normal">
            <button id="ApplyGeneralHeading" label="General Headings" onAction="ApplyGeneralHeading"/>
            <button id="ApplyGeneralHeading2" label="General Headings Level 2" onAction="ApplyGeneralHeading2"/>
            <button id="ApplyExecSummH2" label="Exec Summary H2" onAction="ApplyExecSummH2"/>
            <button id="ApplyExecSummH3" label="Exec Summary H3" onAction="ApplyExecSummH3"/>
          </menu>
        </group>
        <group id="customGroup1" label="Other Styles">
          <button idMso="StyleNormal" visible="true" size="large" label="Normal" imageMso="AlignLeft"/>
          <separator id="separator4"/>
          <menu id="customMenu2" label="Bullets" itemSize="normal">
            <button idMso="ListBulletApply" label="Bullets"/>
            <button id="ApplyListDashLvl2" label="Dashes" onAction="ApplyListDashLvl2"/>
            <button id="ApplyNumbering" label="Numbers" onAction="ApplyNumbering"/>
            <button id="ApplyListLetterLvl2" label="Letters" onAction="ApplyListLetterLvl2"/>
          </menu>
          <menu id="customMenu3" label="Table Styles" itemSize="normal">
            <button id="ApplyTableColumnHeading" label="Table Column Heading" onAction="ApplyTableColumnHeading"/>
            <button id="ApplyTableBodyText" label="Table Text" onAction="ApplyTableBodyText"/>
            <button id="ApplyTableBullet" label="Table Bullet" onAction="ApplyTableBullet"/>
            <button id="ApplyTableColumnHeadingData" label="Table Heading - Data" onAction="ApplyTableColumnHeadingData"/>
            <button id="ApplyTableData" label="Table Text - Data" onAction="ApplyTableData"/>
          </menu>
          <menu id="customMenu4" label="Box Styles" itemSize="normal">
            <button id="InsertPullout" label="Insert Box" onAction="InsertPullout"/>
            <button id="ApplyBoxHeading" label="Box Heading" onAction="ApplyBoxHeading"/>
            <button id="ApplyBoxText" label="Box Text" onAction="ApplyBoxText"/>
            <button id="ApplyBoxBullets" label="Box Bullets" onAction="ApplyBoxBullets"/>
          </menu>
          <separator id="separator3"/>
          <menu id="customMenu5" label="Report Titles" itemSize="normal">
            <button id="ApplyReportTitle" label="Report Title" onAction="ApplyReportTitle"/>
            <button id="ApplyReportSubtitle" label="Report Subtitle" onAction="ApplyReportSubtitle"/>
            <button id="ApplyReportType" label="Report Type" onAction="ApplyReportType"/>
            <button id="ApplyReportPeriod" label="Report Period" onAction="ApplyReportPeriod"/>
          </menu>
          <menu id="customMenu6" label="Tables and Figures" itemSize="normal">
            <button id="ApplyTableHeading" label="Table Headings" onAction="ApplyTableHeading"/>
            <button id="ApplyFigureHeading" label="Figure Headings" onAction="ApplyFigureHeading"/>
          </menu>
          <separator id="separator5"/>
          <menu id="customMenu7" label="Other styles" itemSize="normal">
            <button id="ApplyNotes" label="Footnotes" onAction="ApplyNotes"/>
            <button id="ApplyQuotes" label="Quotes" onAction="ApplyQuotes"/>
            <button id="ApplyProjectExHeading" label="Project Heading" onAction="ApplyProjectExHeading"/>
            <button id="ApplyProjectExText" label="Project Text" onAction="ApplyProjectExText"/>
          </menu>
          <separator xmlns="http://schemas.microsoft.com/office/2006/01/customui" id="separator6"/>
          <toggleButton idMso="Bold"/>
          <toggleButton idMso="Italic"/>
          <toggleButton idMso="Underline"/>
        </group>
        <group id="customGroup2" label="ARTD Tables">
          <button id="CreatesTables" visible="true" size="large" label="ARTD Table" onAction="CreatesTables" imageMso="CreateTable"/>
          <button id="CreatesTables2" visible="true" size="large" label="ARTD Table 2" onAction="CreatesTables2" imageMso="AccessListCustomDatasheet"/>
          <button id="ShadeTableRow" visible="true" size="large" label="Total Row" imageMso="TableRowSelect" onAction="ShadeTableRow"/>
        </group>
        <group id="customGroup3" label="&#13;&#10;ARTD Tools">
          <button id="RemoveSpacesAfter" visible="true" size="large" label="Remove Space After" onAction="RemoveSpacesAfter" imageMso="WordCloseParaAbove"/>
          <button id="AddHalfSpacesAfter" visible="true" size="large" label="Add Half Space After" onAction="AddHalfSpacesAfter" imageMso="WordCloseParaBelow"/>
          <button id="AddSpacesAfter" visible="true" size="large" label="Add Space After" onAction="AddSpacesAfter" imageMso="WordCloseParaBelow"/>
          <button id="PasteUnformatted" visible="true" size="large" label="Unformatted" onAction="PasteUnformatted" imageMso="Paste" screentip="Copy your formatted text, then use this button to paste without formatting"/>
          <button idMso="TableOfContentsUpdate" visible="true" size="large" label="UpdateTOC" imageMso="AccessRefreshAllLists"/>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630-B868-418E-9C3A-1B558636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9928</Characters>
  <Application>Microsoft Office Word</Application>
  <DocSecurity>0</DocSecurity>
  <Lines>82</Lines>
  <Paragraphs>23</Paragraphs>
  <ScaleCrop>false</ScaleCrop>
  <Company>ARTD</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Hawkins</dc:creator>
  <cp:lastModifiedBy>Andrew Hawkins</cp:lastModifiedBy>
  <cp:revision>262</cp:revision>
  <cp:lastPrinted>2015-11-12T00:02:00Z</cp:lastPrinted>
  <dcterms:created xsi:type="dcterms:W3CDTF">2020-07-06T20:09:00Z</dcterms:created>
  <dcterms:modified xsi:type="dcterms:W3CDTF">2021-11-06T22:12:00Z</dcterms:modified>
  <cp:category>Report</cp:category>
</cp:coreProperties>
</file>